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陕西省</w:t>
      </w:r>
      <w:r>
        <w:rPr>
          <w:rFonts w:hint="eastAsia" w:ascii="方正小标宋简体" w:hAnsi="方正小标宋简体" w:eastAsia="方正小标宋简体" w:cs="方正小标宋简体"/>
          <w:color w:val="auto"/>
          <w:sz w:val="44"/>
          <w:szCs w:val="44"/>
          <w:lang w:eastAsia="zh-CN"/>
        </w:rPr>
        <w:t>住房城乡建设</w:t>
      </w:r>
      <w:r>
        <w:rPr>
          <w:rFonts w:hint="eastAsia" w:ascii="方正小标宋简体" w:hAnsi="方正小标宋简体" w:eastAsia="方正小标宋简体" w:cs="方正小标宋简体"/>
          <w:color w:val="auto"/>
          <w:sz w:val="44"/>
          <w:szCs w:val="44"/>
        </w:rPr>
        <w:t>行政处罚</w:t>
      </w:r>
    </w:p>
    <w:p>
      <w:pPr>
        <w:tabs>
          <w:tab w:val="left" w:pos="4620"/>
        </w:tabs>
        <w:spacing w:line="58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自由裁量</w:t>
      </w:r>
      <w:r>
        <w:rPr>
          <w:rFonts w:hint="eastAsia" w:ascii="方正小标宋简体" w:hAnsi="方正小标宋简体" w:eastAsia="方正小标宋简体" w:cs="方正小标宋简体"/>
          <w:color w:val="auto"/>
          <w:sz w:val="44"/>
          <w:szCs w:val="44"/>
          <w:lang w:eastAsia="zh-CN"/>
        </w:rPr>
        <w:t>基准适用规则</w:t>
      </w:r>
    </w:p>
    <w:p>
      <w:pPr>
        <w:tabs>
          <w:tab w:val="left" w:pos="4620"/>
        </w:tabs>
        <w:spacing w:line="580" w:lineRule="exact"/>
        <w:jc w:val="center"/>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eastAsia="zh-CN"/>
        </w:rPr>
        <w:t>（消防设计审查验收类）</w:t>
      </w:r>
    </w:p>
    <w:p>
      <w:pPr>
        <w:rPr>
          <w:rFonts w:ascii="仿宋_GB2312" w:eastAsia="仿宋_GB2312"/>
          <w:sz w:val="32"/>
          <w:szCs w:val="32"/>
        </w:rPr>
      </w:pP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第一条</w:t>
      </w:r>
      <w:r>
        <w:rPr>
          <w:rFonts w:hint="eastAsia" w:ascii="仿宋_GB2312" w:eastAsia="仿宋_GB2312"/>
          <w:sz w:val="32"/>
          <w:szCs w:val="32"/>
        </w:rPr>
        <w:t>　为规范</w:t>
      </w:r>
      <w:r>
        <w:rPr>
          <w:rFonts w:hint="eastAsia" w:ascii="仿宋_GB2312" w:hAnsi="Times New Roman" w:eastAsia="仿宋_GB2312" w:cs="Times New Roman"/>
          <w:sz w:val="32"/>
          <w:szCs w:val="32"/>
        </w:rPr>
        <w:t>全省</w:t>
      </w:r>
      <w:r>
        <w:rPr>
          <w:rFonts w:hint="eastAsia" w:ascii="仿宋_GB2312" w:hAnsi="Times New Roman" w:eastAsia="仿宋_GB2312" w:cs="Times New Roman"/>
          <w:sz w:val="32"/>
          <w:szCs w:val="32"/>
          <w:lang w:val="en-US" w:eastAsia="zh-CN"/>
        </w:rPr>
        <w:t>建设工程消防设计审查验收</w:t>
      </w:r>
      <w:r>
        <w:rPr>
          <w:rFonts w:hint="eastAsia" w:ascii="仿宋_GB2312" w:hAnsi="Times New Roman" w:eastAsia="仿宋_GB2312" w:cs="Times New Roman"/>
          <w:sz w:val="32"/>
          <w:szCs w:val="32"/>
        </w:rPr>
        <w:t>行</w:t>
      </w:r>
      <w:r>
        <w:rPr>
          <w:rFonts w:hint="eastAsia" w:ascii="仿宋_GB2312" w:eastAsia="仿宋_GB2312"/>
          <w:sz w:val="32"/>
          <w:szCs w:val="32"/>
        </w:rPr>
        <w:t>政处罚行为，公平、公正地行使行政处罚自由</w:t>
      </w:r>
      <w:r>
        <w:rPr>
          <w:rFonts w:hint="eastAsia" w:ascii="仿宋_GB2312" w:hAnsi="Times New Roman" w:eastAsia="仿宋_GB2312" w:cs="Times New Roman"/>
          <w:sz w:val="32"/>
          <w:szCs w:val="32"/>
        </w:rPr>
        <w:t>裁量权，保障公民、法人或其他组织的合法权益，根据《中华人民共和国行政处罚法》</w:t>
      </w:r>
      <w:r>
        <w:rPr>
          <w:rFonts w:hint="eastAsia" w:ascii="仿宋_GB2312" w:hAnsi="Times New Roman" w:eastAsia="仿宋_GB2312" w:cs="Times New Roman"/>
          <w:sz w:val="32"/>
          <w:szCs w:val="32"/>
          <w:lang w:eastAsia="zh-CN"/>
        </w:rPr>
        <w:t>《中华人民共和国消防法》《建设工程质量管理条例》《住房和城乡建设行政处罚程序规定》《建设工程消防设计审查验收管理</w:t>
      </w:r>
      <w:r>
        <w:rPr>
          <w:rFonts w:hint="eastAsia" w:ascii="仿宋_GB2312" w:hAnsi="Times New Roman" w:eastAsia="仿宋_GB2312" w:cs="Times New Roman"/>
          <w:b w:val="0"/>
          <w:bCs w:val="0"/>
          <w:sz w:val="32"/>
          <w:szCs w:val="32"/>
          <w:lang w:eastAsia="zh-CN"/>
        </w:rPr>
        <w:t>暂行规定》</w:t>
      </w:r>
      <w:r>
        <w:rPr>
          <w:rFonts w:hint="eastAsia" w:ascii="仿宋_GB2312" w:hAnsi="Times New Roman" w:eastAsia="仿宋_GB2312" w:cs="Times New Roman"/>
          <w:b w:val="0"/>
          <w:bCs w:val="0"/>
          <w:sz w:val="32"/>
          <w:szCs w:val="32"/>
        </w:rPr>
        <w:t>《陕西省规范行政处罚自由裁量权规定》等有关规定，</w:t>
      </w:r>
      <w:r>
        <w:rPr>
          <w:rFonts w:hint="eastAsia" w:ascii="仿宋_GB2312" w:eastAsia="仿宋_GB2312"/>
          <w:b w:val="0"/>
          <w:bCs w:val="0"/>
          <w:sz w:val="32"/>
          <w:szCs w:val="32"/>
        </w:rPr>
        <w:t>结合</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w:t>
      </w:r>
      <w:r>
        <w:rPr>
          <w:rFonts w:hint="eastAsia" w:ascii="仿宋_GB2312" w:hAnsi="Times New Roman" w:eastAsia="仿宋_GB2312" w:cs="Times New Roman"/>
          <w:sz w:val="32"/>
          <w:szCs w:val="32"/>
          <w:lang w:val="en-US" w:eastAsia="zh-CN"/>
        </w:rPr>
        <w:t>住房城乡</w:t>
      </w:r>
      <w:r>
        <w:rPr>
          <w:rFonts w:hint="eastAsia" w:ascii="仿宋_GB2312" w:eastAsia="仿宋_GB2312"/>
          <w:b w:val="0"/>
          <w:bCs w:val="0"/>
          <w:sz w:val="32"/>
          <w:szCs w:val="32"/>
          <w:lang w:val="en-US" w:eastAsia="zh-CN"/>
        </w:rPr>
        <w:t>建设</w:t>
      </w:r>
      <w:r>
        <w:rPr>
          <w:rFonts w:hint="eastAsia" w:ascii="仿宋_GB2312" w:eastAsia="仿宋_GB2312"/>
          <w:b w:val="0"/>
          <w:bCs w:val="0"/>
          <w:sz w:val="32"/>
          <w:szCs w:val="32"/>
        </w:rPr>
        <w:t>行政执法实际，制定</w:t>
      </w:r>
      <w:r>
        <w:rPr>
          <w:rFonts w:hint="eastAsia" w:ascii="仿宋_GB2312" w:eastAsia="仿宋_GB2312"/>
          <w:sz w:val="32"/>
          <w:szCs w:val="32"/>
        </w:rPr>
        <w:t>本</w:t>
      </w:r>
      <w:r>
        <w:rPr>
          <w:rFonts w:hint="eastAsia" w:ascii="仿宋_GB2312" w:eastAsia="仿宋_GB2312"/>
          <w:sz w:val="32"/>
          <w:szCs w:val="32"/>
          <w:lang w:eastAsia="zh-CN"/>
        </w:rPr>
        <w:t>规则</w:t>
      </w:r>
      <w:r>
        <w:rPr>
          <w:rFonts w:hint="eastAsia" w:ascii="仿宋_GB2312" w:eastAsia="仿宋_GB2312"/>
          <w:sz w:val="32"/>
          <w:szCs w:val="32"/>
        </w:rPr>
        <w:t>。</w:t>
      </w:r>
    </w:p>
    <w:p>
      <w:pPr>
        <w:wordWrap/>
        <w:adjustRightInd/>
        <w:snapToGrid/>
        <w:ind w:firstLine="663"/>
        <w:jc w:val="both"/>
        <w:textAlignment w:val="auto"/>
        <w:outlineLvl w:val="9"/>
        <w:rPr>
          <w:rFonts w:hint="eastAsia" w:ascii="仿宋_GB2312" w:hAnsi="Times New Roman" w:eastAsia="仿宋_GB2312" w:cs="Times New Roman"/>
          <w:sz w:val="32"/>
          <w:szCs w:val="32"/>
          <w:lang w:eastAsia="zh-CN"/>
        </w:rPr>
      </w:pPr>
      <w:r>
        <w:rPr>
          <w:rFonts w:hint="eastAsia" w:ascii="黑体" w:hAnsi="黑体" w:eastAsia="黑体"/>
          <w:sz w:val="32"/>
          <w:szCs w:val="32"/>
        </w:rPr>
        <w:t>第二条</w:t>
      </w:r>
      <w:r>
        <w:rPr>
          <w:rFonts w:hint="eastAsia" w:ascii="仿宋_GB2312" w:eastAsia="仿宋_GB2312"/>
          <w:sz w:val="32"/>
          <w:szCs w:val="32"/>
        </w:rPr>
        <w:t>　</w:t>
      </w:r>
      <w:r>
        <w:rPr>
          <w:rFonts w:hint="eastAsia" w:ascii="仿宋_GB2312" w:hAnsi="Times New Roman" w:eastAsia="仿宋_GB2312" w:cs="Times New Roman"/>
          <w:sz w:val="32"/>
          <w:szCs w:val="32"/>
          <w:lang w:val="en-US" w:eastAsia="zh-CN"/>
        </w:rPr>
        <w:t>全</w:t>
      </w:r>
      <w:r>
        <w:rPr>
          <w:rFonts w:hint="eastAsia" w:ascii="仿宋_GB2312" w:hAnsi="Times New Roman" w:eastAsia="仿宋_GB2312" w:cs="Times New Roman"/>
          <w:sz w:val="32"/>
          <w:szCs w:val="32"/>
          <w:lang w:eastAsia="zh-CN"/>
        </w:rPr>
        <w:t>省各级消防设计审查验收主管部门、</w:t>
      </w:r>
      <w:r>
        <w:rPr>
          <w:rFonts w:hint="eastAsia" w:ascii="仿宋_GB2312" w:hAnsi="Times New Roman" w:eastAsia="仿宋_GB2312" w:cs="Times New Roman"/>
          <w:sz w:val="32"/>
          <w:szCs w:val="32"/>
          <w:lang w:val="en-US" w:eastAsia="zh-CN"/>
        </w:rPr>
        <w:t>城市管理领域</w:t>
      </w:r>
      <w:r>
        <w:rPr>
          <w:rFonts w:hint="eastAsia" w:ascii="仿宋_GB2312" w:hAnsi="Times New Roman" w:eastAsia="仿宋_GB2312" w:cs="Times New Roman"/>
          <w:sz w:val="32"/>
          <w:szCs w:val="32"/>
          <w:lang w:eastAsia="zh-CN"/>
        </w:rPr>
        <w:t>实行相对集中行政处罚权的部门及法律法规授权的具有管理公共事务职能的组织（以下统称</w:t>
      </w:r>
      <w:r>
        <w:rPr>
          <w:rFonts w:hint="eastAsia" w:ascii="仿宋_GB2312" w:hAnsi="Times New Roman" w:eastAsia="仿宋_GB2312" w:cs="Times New Roman"/>
          <w:sz w:val="32"/>
          <w:szCs w:val="32"/>
          <w:lang w:val="en-US" w:eastAsia="zh-CN"/>
        </w:rPr>
        <w:t>执法机构</w:t>
      </w:r>
      <w:r>
        <w:rPr>
          <w:rFonts w:hint="eastAsia" w:ascii="仿宋_GB2312" w:hAnsi="Times New Roman" w:eastAsia="仿宋_GB2312" w:cs="Times New Roman"/>
          <w:sz w:val="32"/>
          <w:szCs w:val="32"/>
          <w:lang w:eastAsia="zh-CN"/>
        </w:rPr>
        <w:t>）实施消防设计审查验收行政处罚，适用本规则。</w:t>
      </w:r>
    </w:p>
    <w:p>
      <w:pPr>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本</w:t>
      </w:r>
      <w:r>
        <w:rPr>
          <w:rFonts w:hint="eastAsia" w:ascii="仿宋_GB2312" w:eastAsia="仿宋_GB2312"/>
          <w:sz w:val="32"/>
          <w:szCs w:val="32"/>
          <w:lang w:eastAsia="zh-CN"/>
        </w:rPr>
        <w:t>规则</w:t>
      </w:r>
      <w:r>
        <w:rPr>
          <w:rFonts w:hint="eastAsia" w:ascii="仿宋_GB2312" w:eastAsia="仿宋_GB2312"/>
          <w:sz w:val="32"/>
          <w:szCs w:val="32"/>
        </w:rPr>
        <w:t>所称行政处罚自由裁量权，是指</w:t>
      </w:r>
      <w:r>
        <w:rPr>
          <w:rFonts w:hint="eastAsia" w:ascii="仿宋_GB2312" w:eastAsia="仿宋_GB2312"/>
          <w:sz w:val="32"/>
          <w:szCs w:val="32"/>
          <w:lang w:val="en-US" w:eastAsia="zh-CN"/>
        </w:rPr>
        <w:t>执法机构</w:t>
      </w:r>
      <w:r>
        <w:rPr>
          <w:rFonts w:hint="eastAsia" w:ascii="仿宋_GB2312" w:eastAsia="仿宋_GB2312"/>
          <w:sz w:val="32"/>
          <w:szCs w:val="32"/>
        </w:rPr>
        <w:t>实施行政处罚时，在法定的处罚种类、处罚幅度内，综合考虑</w:t>
      </w:r>
      <w:r>
        <w:rPr>
          <w:rFonts w:hint="eastAsia" w:ascii="仿宋_GB2312" w:eastAsia="仿宋_GB2312"/>
          <w:sz w:val="32"/>
          <w:szCs w:val="32"/>
          <w:lang w:eastAsia="zh-CN"/>
        </w:rPr>
        <w:t>建设工程类别、规模、国家工程建设消防技术标准强制性条文及</w:t>
      </w:r>
      <w:r>
        <w:rPr>
          <w:rFonts w:ascii="仿宋_GB2312" w:hAnsi="宋体" w:eastAsia="仿宋_GB2312" w:cs="仿宋_GB2312"/>
          <w:color w:val="000000"/>
          <w:kern w:val="0"/>
          <w:sz w:val="31"/>
          <w:szCs w:val="31"/>
          <w:lang w:val="en-US" w:eastAsia="zh-CN"/>
        </w:rPr>
        <w:t>带有“严</w:t>
      </w:r>
      <w:r>
        <w:rPr>
          <w:rFonts w:hint="eastAsia" w:ascii="仿宋_GB2312" w:hAnsi="宋体" w:eastAsia="仿宋_GB2312" w:cs="仿宋_GB2312"/>
          <w:color w:val="000000"/>
          <w:kern w:val="0"/>
          <w:sz w:val="31"/>
          <w:szCs w:val="31"/>
          <w:lang w:val="en-US" w:eastAsia="zh-CN"/>
        </w:rPr>
        <w:t>禁”“必须”“应”“不应”“不得”要求的非强制性条文执行情况，及</w:t>
      </w:r>
      <w:r>
        <w:rPr>
          <w:rFonts w:hint="eastAsia" w:ascii="仿宋_GB2312" w:eastAsia="仿宋_GB2312"/>
          <w:sz w:val="32"/>
          <w:szCs w:val="32"/>
        </w:rPr>
        <w:t>违法性质、违法情节、违法手段、违法后果等因素，合</w:t>
      </w:r>
      <w:r>
        <w:rPr>
          <w:rFonts w:hint="eastAsia" w:ascii="仿宋_GB2312" w:eastAsia="仿宋_GB2312"/>
          <w:sz w:val="32"/>
          <w:szCs w:val="32"/>
          <w:lang w:eastAsia="zh-CN"/>
        </w:rPr>
        <w:t>理确定</w:t>
      </w:r>
      <w:r>
        <w:rPr>
          <w:rFonts w:hint="eastAsia" w:ascii="仿宋_GB2312" w:eastAsia="仿宋_GB2312"/>
          <w:sz w:val="32"/>
          <w:szCs w:val="32"/>
          <w:lang w:val="en-US" w:eastAsia="zh-CN"/>
        </w:rPr>
        <w:t>适用</w:t>
      </w:r>
      <w:r>
        <w:rPr>
          <w:rFonts w:hint="eastAsia" w:ascii="仿宋_GB2312" w:eastAsia="仿宋_GB2312"/>
          <w:sz w:val="32"/>
          <w:szCs w:val="32"/>
          <w:lang w:eastAsia="zh-CN"/>
        </w:rPr>
        <w:t>处</w:t>
      </w:r>
      <w:r>
        <w:rPr>
          <w:rFonts w:hint="eastAsia" w:ascii="仿宋_GB2312" w:eastAsia="仿宋_GB2312"/>
          <w:sz w:val="32"/>
          <w:szCs w:val="32"/>
        </w:rPr>
        <w:t>罚种类、处罚</w:t>
      </w:r>
      <w:r>
        <w:rPr>
          <w:rFonts w:hint="eastAsia" w:ascii="仿宋_GB2312" w:hAnsi="Times New Roman" w:eastAsia="仿宋_GB2312" w:cs="Times New Roman"/>
          <w:sz w:val="32"/>
          <w:szCs w:val="32"/>
        </w:rPr>
        <w:t>额度或者不予处罚的权限。</w:t>
      </w:r>
    </w:p>
    <w:p>
      <w:pPr>
        <w:widowControl/>
        <w:wordWrap/>
        <w:adjustRightInd/>
        <w:snapToGrid/>
        <w:jc w:val="both"/>
        <w:textAlignment w:val="auto"/>
        <w:outlineLvl w:val="9"/>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坚持过罚相当、处罚与教育相结合，做到法律效果和社会效果相结合，本规则将《中华人民共和国消防法》第五十八条规定的违法行为，细化为较轻、一般、较重三个处罚阶次，罚款幅度按照法定罚款最高额度的30%以下、30%-70%、70%-100%划分为三个区间；将《中华人民共和国消防法》第五十九条规定的违法行为，按照违反国家工程建设消防技术标准强制性条文及带有“严禁”“必须”“应”“不应”“不得”要求的非强制性条文的条款数量，确定罚款额度，以</w:t>
      </w:r>
      <w:r>
        <w:rPr>
          <w:rFonts w:hint="eastAsia" w:ascii="仿宋_GB2312" w:hAnsi="Times New Roman" w:eastAsia="仿宋_GB2312" w:cs="Times New Roman"/>
          <w:sz w:val="32"/>
          <w:szCs w:val="32"/>
          <w:lang w:eastAsia="zh-CN"/>
        </w:rPr>
        <w:t xml:space="preserve">确保处罚与违法行为的事实、性质、情节、社会危害程度相当。  </w:t>
      </w:r>
    </w:p>
    <w:p>
      <w:pPr>
        <w:wordWrap/>
        <w:adjustRightInd/>
        <w:snapToGrid/>
        <w:jc w:val="both"/>
        <w:textAlignment w:val="auto"/>
        <w:outlineLvl w:val="9"/>
        <w:rPr>
          <w:rFonts w:hint="eastAsia" w:ascii="仿宋_GB2312" w:hAnsi="Times New Roman" w:eastAsia="仿宋_GB2312" w:cs="Times New Roman"/>
          <w:sz w:val="32"/>
          <w:szCs w:val="32"/>
          <w:lang w:eastAsia="zh-CN"/>
        </w:rPr>
      </w:pPr>
      <w:r>
        <w:rPr>
          <w:rFonts w:hint="eastAsia" w:ascii="仿宋_GB2312" w:eastAsia="仿宋_GB2312"/>
          <w:sz w:val="32"/>
          <w:szCs w:val="32"/>
        </w:rPr>
        <w:t>　　</w:t>
      </w: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条 </w:t>
      </w:r>
      <w:r>
        <w:rPr>
          <w:rFonts w:hint="eastAsia" w:ascii="仿宋_GB2312" w:eastAsia="仿宋_GB2312"/>
          <w:sz w:val="32"/>
          <w:szCs w:val="32"/>
        </w:rPr>
        <w:t xml:space="preserve"> </w:t>
      </w:r>
      <w:r>
        <w:rPr>
          <w:rFonts w:hint="eastAsia" w:ascii="仿宋_GB2312" w:hAnsi="Times New Roman" w:eastAsia="仿宋_GB2312" w:cs="Times New Roman"/>
          <w:sz w:val="32"/>
          <w:szCs w:val="32"/>
          <w:lang w:val="en-US" w:eastAsia="zh-CN"/>
        </w:rPr>
        <w:t>省级住房城乡建设主管部门依法对建设工程消防设计审查验收违法行为进行处罚时，需要当地执法机构配合的，当地执法机构应积极予以配合。</w:t>
      </w:r>
    </w:p>
    <w:p>
      <w:pPr>
        <w:wordWrap/>
        <w:adjustRightInd/>
        <w:snapToGrid/>
        <w:ind w:firstLine="640" w:firstLineChars="200"/>
        <w:jc w:val="both"/>
        <w:textAlignment w:val="auto"/>
        <w:outlineLvl w:val="9"/>
        <w:rPr>
          <w:rFonts w:hint="default" w:ascii="仿宋_GB2312" w:hAnsi="Times New Roman" w:eastAsia="仿宋_GB2312" w:cs="Times New Roman"/>
          <w:color w:val="FF0000"/>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六</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执法机构</w:t>
      </w:r>
      <w:r>
        <w:rPr>
          <w:rFonts w:hint="eastAsia" w:ascii="仿宋_GB2312" w:eastAsia="仿宋_GB2312"/>
          <w:sz w:val="32"/>
          <w:szCs w:val="32"/>
        </w:rPr>
        <w:t>发现需要由省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实施行政处罚的违法行为，应当依据法律法规、规章和本</w:t>
      </w:r>
      <w:r>
        <w:rPr>
          <w:rFonts w:hint="eastAsia" w:ascii="仿宋_GB2312" w:eastAsia="仿宋_GB2312"/>
          <w:sz w:val="32"/>
          <w:szCs w:val="32"/>
          <w:lang w:eastAsia="zh-CN"/>
        </w:rPr>
        <w:t>规则</w:t>
      </w:r>
      <w:r>
        <w:rPr>
          <w:rFonts w:hint="eastAsia" w:ascii="仿宋_GB2312" w:eastAsia="仿宋_GB2312"/>
          <w:sz w:val="32"/>
          <w:szCs w:val="32"/>
        </w:rPr>
        <w:t>提出行政处罚</w:t>
      </w:r>
      <w:r>
        <w:rPr>
          <w:rFonts w:hint="eastAsia" w:ascii="仿宋_GB2312" w:eastAsia="仿宋_GB2312"/>
          <w:sz w:val="32"/>
          <w:szCs w:val="32"/>
          <w:lang w:val="en-US" w:eastAsia="zh-CN"/>
        </w:rPr>
        <w:t>建议</w:t>
      </w:r>
      <w:r>
        <w:rPr>
          <w:rFonts w:hint="eastAsia" w:ascii="仿宋_GB2312" w:eastAsia="仿宋_GB2312"/>
          <w:sz w:val="32"/>
          <w:szCs w:val="32"/>
        </w:rPr>
        <w:t>，并及时将行政处罚建议和相关证据材料逐级上报省</w:t>
      </w:r>
      <w:r>
        <w:rPr>
          <w:rFonts w:hint="eastAsia" w:ascii="仿宋_GB2312" w:eastAsia="仿宋_GB2312"/>
          <w:sz w:val="32"/>
          <w:szCs w:val="32"/>
          <w:lang w:eastAsia="zh-CN"/>
        </w:rPr>
        <w:t>级</w:t>
      </w:r>
      <w:r>
        <w:rPr>
          <w:rFonts w:hint="eastAsia" w:ascii="仿宋_GB2312" w:eastAsia="仿宋_GB2312"/>
          <w:sz w:val="32"/>
          <w:szCs w:val="32"/>
        </w:rPr>
        <w:t>住房</w:t>
      </w:r>
      <w:r>
        <w:rPr>
          <w:rFonts w:hint="eastAsia" w:ascii="仿宋_GB2312" w:hAnsi="Times New Roman" w:eastAsia="仿宋_GB2312" w:cs="Times New Roman"/>
          <w:sz w:val="32"/>
          <w:szCs w:val="32"/>
          <w:lang w:val="en-US" w:eastAsia="zh-CN"/>
        </w:rPr>
        <w:t>和</w:t>
      </w:r>
      <w:r>
        <w:rPr>
          <w:rFonts w:hint="eastAsia" w:ascii="仿宋_GB2312" w:hAnsi="Times New Roman" w:eastAsia="仿宋_GB2312" w:cs="Times New Roman"/>
          <w:sz w:val="32"/>
          <w:szCs w:val="32"/>
        </w:rPr>
        <w:t>城乡</w:t>
      </w:r>
      <w:r>
        <w:rPr>
          <w:rFonts w:hint="eastAsia" w:ascii="仿宋_GB2312" w:eastAsia="仿宋_GB2312"/>
          <w:sz w:val="32"/>
          <w:szCs w:val="32"/>
        </w:rPr>
        <w:t>建设</w:t>
      </w:r>
      <w:r>
        <w:rPr>
          <w:rFonts w:hint="eastAsia" w:ascii="仿宋_GB2312" w:eastAsia="仿宋_GB2312"/>
          <w:sz w:val="32"/>
          <w:szCs w:val="32"/>
          <w:lang w:eastAsia="zh-CN"/>
        </w:rPr>
        <w:t>主管部门</w:t>
      </w:r>
      <w:r>
        <w:rPr>
          <w:rFonts w:hint="eastAsia" w:ascii="仿宋_GB2312" w:eastAsia="仿宋_GB2312"/>
          <w:sz w:val="32"/>
          <w:szCs w:val="32"/>
        </w:rPr>
        <w:t>。</w:t>
      </w:r>
    </w:p>
    <w:p>
      <w:pPr>
        <w:wordWrap/>
        <w:adjustRightInd/>
        <w:snapToGrid/>
        <w:ind w:firstLine="640" w:firstLineChars="200"/>
        <w:jc w:val="both"/>
        <w:textAlignment w:val="auto"/>
        <w:outlineLvl w:val="9"/>
        <w:rPr>
          <w:rFonts w:hint="eastAsia" w:ascii="仿宋_GB2312" w:eastAsia="仿宋_GB2312"/>
          <w:sz w:val="32"/>
          <w:szCs w:val="32"/>
        </w:rPr>
      </w:pPr>
      <w:r>
        <w:rPr>
          <w:rFonts w:hint="eastAsia" w:ascii="仿宋_GB2312" w:eastAsia="仿宋_GB2312"/>
          <w:color w:val="auto"/>
          <w:sz w:val="32"/>
          <w:szCs w:val="32"/>
        </w:rPr>
        <w:t>省</w:t>
      </w:r>
      <w:r>
        <w:rPr>
          <w:rFonts w:hint="eastAsia" w:ascii="仿宋_GB2312" w:eastAsia="仿宋_GB2312"/>
          <w:color w:val="auto"/>
          <w:sz w:val="32"/>
          <w:szCs w:val="32"/>
          <w:lang w:eastAsia="zh-CN"/>
        </w:rPr>
        <w:t>级</w:t>
      </w:r>
      <w:r>
        <w:rPr>
          <w:rFonts w:hint="eastAsia" w:ascii="仿宋_GB2312" w:eastAsia="仿宋_GB2312"/>
          <w:color w:val="auto"/>
          <w:sz w:val="32"/>
          <w:szCs w:val="32"/>
        </w:rPr>
        <w:t>住房</w:t>
      </w:r>
      <w:r>
        <w:rPr>
          <w:rFonts w:hint="eastAsia" w:ascii="仿宋_GB2312" w:hAnsi="Times New Roman" w:eastAsia="仿宋_GB2312" w:cs="Times New Roman"/>
          <w:color w:val="auto"/>
          <w:sz w:val="32"/>
          <w:szCs w:val="32"/>
        </w:rPr>
        <w:t>城乡</w:t>
      </w:r>
      <w:r>
        <w:rPr>
          <w:rFonts w:hint="eastAsia" w:ascii="仿宋_GB2312" w:eastAsia="仿宋_GB2312"/>
          <w:color w:val="auto"/>
          <w:sz w:val="32"/>
          <w:szCs w:val="32"/>
        </w:rPr>
        <w:t>建设</w:t>
      </w:r>
      <w:r>
        <w:rPr>
          <w:rFonts w:hint="eastAsia" w:ascii="仿宋_GB2312" w:eastAsia="仿宋_GB2312"/>
          <w:color w:val="auto"/>
          <w:sz w:val="32"/>
          <w:szCs w:val="32"/>
          <w:lang w:eastAsia="zh-CN"/>
        </w:rPr>
        <w:t>主管部门</w:t>
      </w:r>
      <w:r>
        <w:rPr>
          <w:rFonts w:hint="eastAsia" w:ascii="仿宋_GB2312" w:eastAsia="仿宋_GB2312"/>
          <w:color w:val="auto"/>
          <w:sz w:val="32"/>
          <w:szCs w:val="32"/>
        </w:rPr>
        <w:t>接到市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的行政处罚建议和证据材料后，认为证据不够充分的，可以要求市</w:t>
      </w:r>
      <w:r>
        <w:rPr>
          <w:rFonts w:hint="eastAsia" w:ascii="仿宋_GB2312" w:eastAsia="仿宋_GB2312"/>
          <w:color w:val="auto"/>
          <w:sz w:val="32"/>
          <w:szCs w:val="32"/>
          <w:lang w:eastAsia="zh-CN"/>
        </w:rPr>
        <w:t>级执法机构</w:t>
      </w:r>
      <w:r>
        <w:rPr>
          <w:rFonts w:hint="eastAsia" w:ascii="仿宋_GB2312" w:eastAsia="仿宋_GB2312"/>
          <w:color w:val="auto"/>
          <w:sz w:val="32"/>
          <w:szCs w:val="32"/>
        </w:rPr>
        <w:t>补充调查，也可以直接调查取证。</w:t>
      </w:r>
    </w:p>
    <w:p>
      <w:pPr>
        <w:wordWrap/>
        <w:adjustRightInd/>
        <w:snapToGrid/>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省</w:t>
      </w:r>
      <w:r>
        <w:rPr>
          <w:rFonts w:hint="eastAsia" w:ascii="仿宋_GB2312" w:eastAsia="仿宋_GB2312"/>
          <w:sz w:val="32"/>
          <w:szCs w:val="32"/>
          <w:lang w:eastAsia="zh-CN"/>
        </w:rPr>
        <w:t>级</w:t>
      </w:r>
      <w:r>
        <w:rPr>
          <w:rFonts w:hint="eastAsia" w:ascii="仿宋_GB2312" w:eastAsia="仿宋_GB2312"/>
          <w:sz w:val="32"/>
          <w:szCs w:val="32"/>
        </w:rPr>
        <w:t>住房城乡建设</w:t>
      </w:r>
      <w:r>
        <w:rPr>
          <w:rFonts w:hint="eastAsia" w:ascii="仿宋_GB2312" w:eastAsia="仿宋_GB2312"/>
          <w:sz w:val="32"/>
          <w:szCs w:val="32"/>
          <w:lang w:eastAsia="zh-CN"/>
        </w:rPr>
        <w:t>主管部门应当及时将处理结果</w:t>
      </w:r>
      <w:r>
        <w:rPr>
          <w:rFonts w:hint="eastAsia" w:ascii="仿宋_GB2312" w:eastAsia="仿宋_GB2312"/>
          <w:sz w:val="32"/>
          <w:szCs w:val="32"/>
          <w:lang w:val="en-US" w:eastAsia="zh-CN"/>
        </w:rPr>
        <w:t>通报原</w:t>
      </w:r>
      <w:r>
        <w:rPr>
          <w:rFonts w:hint="eastAsia" w:ascii="仿宋_GB2312" w:eastAsia="仿宋_GB2312"/>
          <w:sz w:val="32"/>
          <w:szCs w:val="32"/>
          <w:lang w:eastAsia="zh-CN"/>
        </w:rPr>
        <w:t>报</w:t>
      </w:r>
      <w:r>
        <w:rPr>
          <w:rFonts w:hint="eastAsia" w:ascii="仿宋_GB2312" w:hAnsi="Times New Roman" w:eastAsia="仿宋_GB2312" w:cs="Times New Roman"/>
          <w:sz w:val="32"/>
          <w:szCs w:val="32"/>
          <w:lang w:eastAsia="zh-CN"/>
        </w:rPr>
        <w:t>送处罚建议的执法机构。</w:t>
      </w:r>
    </w:p>
    <w:p>
      <w:pPr>
        <w:numPr>
          <w:ilvl w:val="0"/>
          <w:numId w:val="0"/>
        </w:numPr>
        <w:wordWrap/>
        <w:adjustRightInd/>
        <w:snapToGrid/>
        <w:ind w:left="0" w:leftChars="0" w:firstLine="640" w:firstLineChars="200"/>
        <w:jc w:val="both"/>
        <w:textAlignment w:val="auto"/>
        <w:outlineLvl w:val="9"/>
        <w:rPr>
          <w:rFonts w:hint="eastAsia" w:ascii="仿宋_GB2312" w:eastAsia="仿宋_GB2312"/>
          <w:sz w:val="32"/>
          <w:szCs w:val="32"/>
        </w:rPr>
      </w:pPr>
      <w:r>
        <w:rPr>
          <w:rFonts w:hint="eastAsia" w:ascii="黑体" w:hAnsi="黑体" w:eastAsia="黑体" w:cs="黑体"/>
          <w:sz w:val="32"/>
          <w:szCs w:val="32"/>
          <w:lang w:val="en-US" w:eastAsia="zh-CN"/>
        </w:rPr>
        <w:t>第七条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eastAsia="仿宋_GB2312"/>
          <w:sz w:val="32"/>
          <w:szCs w:val="32"/>
        </w:rPr>
        <w:t>在实施行政处罚时，应当按照</w:t>
      </w:r>
      <w:r>
        <w:rPr>
          <w:rFonts w:hint="eastAsia" w:ascii="仿宋_GB2312" w:eastAsia="仿宋_GB2312"/>
          <w:sz w:val="32"/>
          <w:szCs w:val="32"/>
          <w:lang w:eastAsia="zh-CN"/>
        </w:rPr>
        <w:t>《陕西省</w:t>
      </w:r>
      <w:r>
        <w:rPr>
          <w:rFonts w:hint="eastAsia" w:ascii="仿宋_GB2312" w:eastAsia="仿宋_GB2312"/>
          <w:sz w:val="32"/>
          <w:szCs w:val="32"/>
        </w:rPr>
        <w:t>建设</w:t>
      </w:r>
      <w:r>
        <w:rPr>
          <w:rFonts w:hint="eastAsia" w:ascii="仿宋_GB2312" w:eastAsia="仿宋_GB2312"/>
          <w:sz w:val="32"/>
          <w:szCs w:val="32"/>
          <w:lang w:eastAsia="zh-CN"/>
        </w:rPr>
        <w:t>工程消防审验</w:t>
      </w:r>
      <w:r>
        <w:rPr>
          <w:rFonts w:hint="eastAsia" w:ascii="仿宋_GB2312" w:eastAsia="仿宋_GB2312"/>
          <w:sz w:val="32"/>
          <w:szCs w:val="32"/>
        </w:rPr>
        <w:t>行政处罚裁量</w:t>
      </w:r>
      <w:r>
        <w:rPr>
          <w:rFonts w:hint="eastAsia" w:ascii="仿宋_GB2312" w:eastAsia="仿宋_GB2312"/>
          <w:sz w:val="32"/>
          <w:szCs w:val="32"/>
          <w:lang w:eastAsia="zh-CN"/>
        </w:rPr>
        <w:t>基准》</w:t>
      </w:r>
      <w:r>
        <w:rPr>
          <w:rFonts w:hint="eastAsia" w:ascii="仿宋_GB2312" w:eastAsia="仿宋_GB2312"/>
          <w:sz w:val="32"/>
          <w:szCs w:val="32"/>
        </w:rPr>
        <w:t>（</w:t>
      </w:r>
      <w:r>
        <w:rPr>
          <w:rFonts w:hint="eastAsia" w:ascii="仿宋_GB2312" w:eastAsia="仿宋_GB2312"/>
          <w:sz w:val="32"/>
          <w:szCs w:val="32"/>
          <w:lang w:eastAsia="zh-CN"/>
        </w:rPr>
        <w:t>见附件</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以下简称《裁量基准》）行使自由裁量权</w:t>
      </w:r>
      <w:r>
        <w:rPr>
          <w:rFonts w:hint="eastAsia" w:ascii="仿宋_GB2312" w:eastAsia="仿宋_GB2312"/>
          <w:sz w:val="32"/>
          <w:szCs w:val="32"/>
        </w:rPr>
        <w:t>，确定</w:t>
      </w:r>
      <w:r>
        <w:rPr>
          <w:rFonts w:hint="eastAsia" w:ascii="仿宋_GB2312" w:eastAsia="仿宋_GB2312"/>
          <w:sz w:val="32"/>
          <w:szCs w:val="32"/>
          <w:lang w:val="en-US" w:eastAsia="zh-CN"/>
        </w:rPr>
        <w:t>适用行政</w:t>
      </w:r>
      <w:r>
        <w:rPr>
          <w:rFonts w:hint="eastAsia" w:ascii="仿宋_GB2312" w:eastAsia="仿宋_GB2312"/>
          <w:sz w:val="32"/>
          <w:szCs w:val="32"/>
        </w:rPr>
        <w:t>处罚的种类和幅度。</w:t>
      </w:r>
    </w:p>
    <w:p>
      <w:pPr>
        <w:wordWrap/>
        <w:adjustRightInd/>
        <w:snapToGrid/>
        <w:jc w:val="both"/>
        <w:textAlignment w:val="auto"/>
        <w:outlineLvl w:val="9"/>
        <w:rPr>
          <w:rFonts w:ascii="仿宋_GB2312" w:eastAsia="仿宋_GB2312"/>
          <w:color w:val="auto"/>
          <w:sz w:val="32"/>
          <w:szCs w:val="32"/>
        </w:rPr>
      </w:pPr>
      <w:r>
        <w:rPr>
          <w:rFonts w:hint="eastAsia" w:ascii="仿宋_GB2312" w:eastAsia="仿宋_GB2312"/>
          <w:sz w:val="32"/>
          <w:szCs w:val="32"/>
        </w:rPr>
        <w:t>　</w:t>
      </w:r>
      <w:r>
        <w:rPr>
          <w:rFonts w:hint="eastAsia" w:ascii="仿宋_GB2312" w:eastAsia="仿宋_GB2312"/>
          <w:color w:val="auto"/>
          <w:sz w:val="32"/>
          <w:szCs w:val="32"/>
        </w:rPr>
        <w:t>　</w:t>
      </w:r>
      <w:r>
        <w:rPr>
          <w:rFonts w:hint="eastAsia" w:ascii="黑体" w:hAnsi="黑体" w:eastAsia="黑体"/>
          <w:color w:val="auto"/>
          <w:sz w:val="32"/>
          <w:szCs w:val="32"/>
        </w:rPr>
        <w:t>第</w:t>
      </w:r>
      <w:r>
        <w:rPr>
          <w:rFonts w:hint="eastAsia" w:ascii="黑体" w:hAnsi="黑体" w:eastAsia="黑体"/>
          <w:color w:val="auto"/>
          <w:sz w:val="32"/>
          <w:szCs w:val="32"/>
          <w:lang w:val="en-US" w:eastAsia="zh-CN"/>
        </w:rPr>
        <w:t>八</w:t>
      </w:r>
      <w:r>
        <w:rPr>
          <w:rFonts w:hint="eastAsia" w:ascii="黑体" w:hAnsi="黑体" w:eastAsia="黑体"/>
          <w:color w:val="auto"/>
          <w:sz w:val="32"/>
          <w:szCs w:val="32"/>
        </w:rPr>
        <w:t>条</w:t>
      </w:r>
      <w:r>
        <w:rPr>
          <w:rFonts w:hint="eastAsia" w:ascii="仿宋_GB2312" w:eastAsia="仿宋_GB2312"/>
          <w:color w:val="auto"/>
          <w:sz w:val="32"/>
          <w:szCs w:val="32"/>
        </w:rPr>
        <w:t>　《裁量基准》有关自由裁量权的规定中，所称“以上”包括本数，“以下”不包括本数</w:t>
      </w:r>
      <w:r>
        <w:rPr>
          <w:rFonts w:hint="eastAsia" w:ascii="仿宋_GB2312" w:eastAsia="仿宋_GB2312"/>
          <w:color w:val="auto"/>
          <w:sz w:val="32"/>
          <w:szCs w:val="32"/>
          <w:lang w:eastAsia="zh-CN"/>
        </w:rPr>
        <w:t>，</w:t>
      </w:r>
      <w:r>
        <w:rPr>
          <w:rFonts w:hint="eastAsia" w:ascii="仿宋_GB2312" w:eastAsia="仿宋_GB2312"/>
          <w:color w:val="auto"/>
          <w:sz w:val="32"/>
          <w:szCs w:val="32"/>
        </w:rPr>
        <w:t>若是最高一档处罚则包括上限数。</w:t>
      </w:r>
    </w:p>
    <w:p>
      <w:pPr>
        <w:wordWrap/>
        <w:adjustRightInd/>
        <w:snapToGrid/>
        <w:ind w:firstLine="650"/>
        <w:jc w:val="both"/>
        <w:textAlignment w:val="auto"/>
        <w:outlineLvl w:val="9"/>
        <w:rPr>
          <w:rFonts w:hint="default" w:ascii="仿宋_GB2312" w:eastAsia="仿宋_GB2312"/>
          <w:color w:val="auto"/>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九</w:t>
      </w:r>
      <w:r>
        <w:rPr>
          <w:rFonts w:hint="eastAsia" w:ascii="黑体" w:hAnsi="黑体" w:eastAsia="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color w:val="auto"/>
          <w:sz w:val="32"/>
          <w:szCs w:val="32"/>
          <w:lang w:eastAsia="zh-CN"/>
        </w:rPr>
        <w:t>执法机构</w:t>
      </w:r>
      <w:r>
        <w:rPr>
          <w:rFonts w:hint="eastAsia" w:ascii="仿宋_GB2312" w:eastAsia="仿宋_GB2312"/>
          <w:color w:val="auto"/>
          <w:sz w:val="32"/>
          <w:szCs w:val="32"/>
          <w:lang w:val="en-US" w:eastAsia="zh-CN"/>
        </w:rPr>
        <w:t>给予从轻、减轻、不予行政处</w:t>
      </w:r>
      <w:r>
        <w:rPr>
          <w:rFonts w:hint="eastAsia" w:ascii="仿宋_GB2312" w:hAnsi="Times New Roman" w:eastAsia="仿宋_GB2312" w:cs="Times New Roman"/>
          <w:color w:val="auto"/>
          <w:sz w:val="32"/>
          <w:szCs w:val="32"/>
          <w:lang w:val="en-US" w:eastAsia="zh-CN"/>
        </w:rPr>
        <w:t>罚的，按照《中华人民共和国行政处罚法》等有关规定执行。</w:t>
      </w:r>
    </w:p>
    <w:p>
      <w:pPr>
        <w:wordWrap/>
        <w:adjustRightInd/>
        <w:snapToGrid/>
        <w:ind w:firstLine="650"/>
        <w:jc w:val="both"/>
        <w:textAlignment w:val="auto"/>
        <w:outlineLvl w:val="9"/>
        <w:rPr>
          <w:rFonts w:hint="eastAsia" w:ascii="仿宋_GB2312" w:eastAsia="仿宋_GB2312"/>
          <w:sz w:val="32"/>
          <w:szCs w:val="32"/>
        </w:rPr>
      </w:pPr>
      <w:r>
        <w:rPr>
          <w:rFonts w:hint="eastAsia" w:ascii="黑体" w:hAnsi="黑体" w:eastAsia="黑体" w:cs="Times New Roman"/>
          <w:sz w:val="32"/>
          <w:szCs w:val="32"/>
          <w:lang w:val="en-US" w:eastAsia="zh-CN"/>
        </w:rPr>
        <w:t>第十条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执法机构</w:t>
      </w:r>
      <w:r>
        <w:rPr>
          <w:rFonts w:hint="eastAsia" w:ascii="仿宋_GB2312" w:hAnsi="Times New Roman" w:eastAsia="仿宋_GB2312" w:cs="Times New Roman"/>
          <w:sz w:val="32"/>
          <w:szCs w:val="32"/>
          <w:lang w:val="en-US" w:eastAsia="zh-CN"/>
        </w:rPr>
        <w:t>在实施行政处罚时，适用的行政处罚法律文书，参照《陕西省城市管理综合执法文书示范文本（试行）》执行。</w:t>
      </w:r>
      <w:r>
        <w:rPr>
          <w:rFonts w:hint="eastAsia" w:ascii="仿宋_GB2312" w:hAnsi="Times New Roman" w:eastAsia="仿宋_GB2312" w:cs="Times New Roman"/>
          <w:sz w:val="32"/>
          <w:szCs w:val="32"/>
        </w:rPr>
        <w:t>向</w:t>
      </w:r>
      <w:r>
        <w:rPr>
          <w:rFonts w:hint="eastAsia" w:ascii="仿宋_GB2312" w:hAnsi="Times New Roman" w:eastAsia="仿宋_GB2312" w:cs="Times New Roman"/>
          <w:sz w:val="32"/>
          <w:szCs w:val="32"/>
          <w:lang w:val="en-US" w:eastAsia="zh-CN"/>
        </w:rPr>
        <w:t>当事人</w:t>
      </w:r>
      <w:r>
        <w:rPr>
          <w:rFonts w:hint="eastAsia" w:ascii="仿宋_GB2312" w:hAnsi="Times New Roman" w:eastAsia="仿宋_GB2312" w:cs="Times New Roman"/>
          <w:sz w:val="32"/>
          <w:szCs w:val="32"/>
        </w:rPr>
        <w:t>发</w:t>
      </w:r>
      <w:r>
        <w:rPr>
          <w:rFonts w:hint="eastAsia" w:ascii="仿宋_GB2312" w:eastAsia="仿宋_GB2312"/>
          <w:sz w:val="32"/>
          <w:szCs w:val="32"/>
        </w:rPr>
        <w:t>出的行政处罚法律文书中，不将《裁量基准》引用作为行政处罚的法律依据。</w:t>
      </w:r>
    </w:p>
    <w:p>
      <w:pPr>
        <w:pStyle w:val="3"/>
        <w:ind w:firstLine="640" w:firstLineChars="200"/>
        <w:rPr>
          <w:rFonts w:hint="eastAsia" w:ascii="仿宋_GB2312" w:hAnsi="宋体" w:eastAsia="仿宋_GB2312" w:cs="宋体"/>
          <w:color w:val="000000"/>
          <w:kern w:val="0"/>
          <w:sz w:val="32"/>
          <w:szCs w:val="32"/>
        </w:rPr>
      </w:pPr>
      <w:r>
        <w:rPr>
          <w:rFonts w:hint="eastAsia" w:ascii="黑体" w:hAnsi="黑体" w:eastAsia="黑体"/>
          <w:sz w:val="32"/>
          <w:szCs w:val="32"/>
        </w:rPr>
        <w:t>第十一条</w:t>
      </w:r>
      <w:r>
        <w:rPr>
          <w:rFonts w:hint="eastAsia" w:ascii="仿宋_GB2312" w:eastAsia="仿宋_GB2312"/>
          <w:sz w:val="32"/>
          <w:szCs w:val="32"/>
        </w:rPr>
        <w:t xml:space="preserve">  本</w:t>
      </w:r>
      <w:r>
        <w:rPr>
          <w:rFonts w:hint="eastAsia" w:ascii="仿宋_GB2312" w:hAnsi="Times New Roman" w:eastAsia="仿宋_GB2312" w:cs="Times New Roman"/>
          <w:kern w:val="2"/>
          <w:sz w:val="32"/>
          <w:szCs w:val="32"/>
          <w:lang w:val="en-US" w:eastAsia="zh-CN" w:bidi="ar-SA"/>
        </w:rPr>
        <w:t>规则（</w:t>
      </w:r>
      <w:r>
        <w:rPr>
          <w:rFonts w:hint="eastAsia" w:ascii="仿宋_GB2312" w:eastAsia="仿宋_GB2312"/>
          <w:sz w:val="32"/>
          <w:szCs w:val="32"/>
          <w:lang w:eastAsia="zh-CN"/>
        </w:rPr>
        <w:t>裁量基准</w:t>
      </w:r>
      <w:r>
        <w:rPr>
          <w:rFonts w:hint="eastAsia" w:ascii="仿宋_GB2312" w:eastAsia="仿宋_GB2312"/>
          <w:color w:val="0000FF"/>
          <w:sz w:val="32"/>
          <w:szCs w:val="32"/>
          <w:lang w:eastAsia="zh-CN"/>
        </w:rPr>
        <w:t>）</w:t>
      </w:r>
      <w:r>
        <w:rPr>
          <w:rFonts w:hint="eastAsia" w:ascii="仿宋_GB2312" w:eastAsia="仿宋_GB2312"/>
          <w:sz w:val="32"/>
          <w:szCs w:val="32"/>
        </w:rPr>
        <w:t>自</w:t>
      </w:r>
      <w:r>
        <w:rPr>
          <w:rFonts w:hint="eastAsia" w:ascii="仿宋_GB2312" w:hAnsi="宋体" w:eastAsia="仿宋_GB2312" w:cs="宋体"/>
          <w:color w:val="000000"/>
          <w:kern w:val="0"/>
          <w:sz w:val="32"/>
          <w:szCs w:val="32"/>
          <w:lang w:val="en-US" w:eastAsia="zh-CN"/>
        </w:rPr>
        <w:t>2023</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日起施行</w:t>
      </w:r>
      <w:r>
        <w:rPr>
          <w:rFonts w:hint="eastAsia" w:ascii="仿宋_GB2312" w:hAnsi="宋体" w:eastAsia="仿宋_GB2312" w:cs="宋体"/>
          <w:color w:val="000000"/>
          <w:kern w:val="0"/>
          <w:sz w:val="32"/>
          <w:szCs w:val="32"/>
          <w:lang w:val="en-US" w:eastAsia="zh-CN"/>
        </w:rPr>
        <w:t>至2028年12月31日自行废止</w:t>
      </w:r>
      <w:r>
        <w:rPr>
          <w:rFonts w:hint="eastAsia" w:ascii="仿宋_GB2312" w:hAnsi="宋体" w:eastAsia="仿宋_GB2312" w:cs="宋体"/>
          <w:color w:val="000000"/>
          <w:kern w:val="0"/>
          <w:sz w:val="32"/>
          <w:szCs w:val="32"/>
        </w:rPr>
        <w:t>，有效期</w:t>
      </w: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年。</w:t>
      </w:r>
    </w:p>
    <w:p>
      <w:pPr>
        <w:pStyle w:val="3"/>
        <w:rPr>
          <w:rFonts w:hint="eastAsia" w:ascii="仿宋_GB2312" w:hAnsi="宋体" w:eastAsia="仿宋_GB2312" w:cs="宋体"/>
          <w:color w:val="000000"/>
          <w:kern w:val="0"/>
          <w:sz w:val="32"/>
          <w:szCs w:val="32"/>
        </w:rPr>
      </w:pPr>
    </w:p>
    <w:p>
      <w:pPr>
        <w:pStyle w:val="3"/>
        <w:rPr>
          <w:rFonts w:hint="eastAsia" w:ascii="仿宋_GB2312" w:hAnsi="宋体" w:eastAsia="仿宋_GB2312" w:cs="宋体"/>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0E78D2-3F4D-4293-A03E-2227B0C67C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1E82362-8B50-4304-AE82-7B14DCF26CBA}"/>
  </w:font>
  <w:font w:name="方正小标宋简体">
    <w:panose1 w:val="02000000000000000000"/>
    <w:charset w:val="86"/>
    <w:family w:val="auto"/>
    <w:pitch w:val="default"/>
    <w:sig w:usb0="00000001" w:usb1="08000000" w:usb2="00000000" w:usb3="00000000" w:csb0="00040000" w:csb1="00000000"/>
    <w:embedRegular r:id="rId3" w:fontKey="{B3290965-44C5-469E-B3DB-01CD738B40C2}"/>
  </w:font>
  <w:font w:name="CESI楷体-GB2312">
    <w:altName w:val="宋体"/>
    <w:panose1 w:val="02000500000000000000"/>
    <w:charset w:val="86"/>
    <w:family w:val="auto"/>
    <w:pitch w:val="default"/>
    <w:sig w:usb0="00000000" w:usb1="00000000" w:usb2="00000012" w:usb3="00000000" w:csb0="0004000F" w:csb1="00000000"/>
    <w:embedRegular r:id="rId4" w:fontKey="{AA7E0902-BCE5-4020-BBFA-E0384C415876}"/>
  </w:font>
  <w:font w:name="仿宋_GB2312">
    <w:altName w:val="仿宋"/>
    <w:panose1 w:val="02010609030101010101"/>
    <w:charset w:val="86"/>
    <w:family w:val="auto"/>
    <w:pitch w:val="default"/>
    <w:sig w:usb0="00000000" w:usb1="00000000" w:usb2="00000000" w:usb3="00000000" w:csb0="00040000" w:csb1="00000000"/>
    <w:embedRegular r:id="rId5" w:fontKey="{EF696323-F13B-4810-B5EE-8C1C7121E5E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637C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2023-01-04T07:49:56Z</dcterms:created>
  <dc:creator>Administrator</dc:creator>
  <cp:lastModifiedBy>〰</cp:lastModifiedBy>
  <dcterms:modified xsi:type="dcterms:W3CDTF">2023-01-04T07:50:22Z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F63E8B74F7EC4CA4899B6BF3C2B718D7</vt:lpwstr>
  </property>
</Properties>
</file>