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Theme="minorEastAsia" w:hAnsiTheme="minorEastAsia" w:cstheme="minorEastAsia"/>
          <w:sz w:val="2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省专家库专家申报指南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2021年，省发展改革委会同省工信厅、省住建厅、省交通厅、省水利厅等部门基本完成了</w:t>
      </w:r>
      <w:r>
        <w:rPr>
          <w:rFonts w:hint="eastAsia" w:ascii="仿宋_GB2312" w:hAnsi="仿宋_GB2312" w:eastAsia="仿宋_GB2312" w:cs="仿宋_GB2312"/>
          <w:sz w:val="32"/>
          <w:szCs w:val="32"/>
        </w:rPr>
        <w:t>陕西省综合评标评审专家库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（以下简称省专家库）整合工作，</w:t>
      </w:r>
      <w:r>
        <w:rPr>
          <w:rFonts w:hint="eastAsia" w:ascii="仿宋_GB2312" w:hAnsi="仿宋_GB2312" w:eastAsia="仿宋_GB2312" w:cs="仿宋_GB2312"/>
          <w:sz w:val="32"/>
          <w:szCs w:val="32"/>
        </w:rPr>
        <w:t>目前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省专家库划分为</w:t>
      </w:r>
      <w:r>
        <w:rPr>
          <w:rFonts w:hint="eastAsia" w:ascii="仿宋_GB2312" w:hAnsi="仿宋_GB2312" w:eastAsia="仿宋_GB2312" w:cs="仿宋_GB2312"/>
          <w:sz w:val="32"/>
          <w:szCs w:val="32"/>
        </w:rPr>
        <w:t>工信、住建、交通、水利、其他等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5个行业。根据《陕西省综合评标评审专家库管理办法》有关规定，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新入库专家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由省级有关行政监督部门组织初审（房屋建筑和市政基础设施、交通、水利等行业根据需要由市级行政监督部门预审），对暂不能归口相关行政监督部门的专业分类，由市级招标投标工作牵头部门组织初审。复审由省发展改革委负责。</w:t>
      </w:r>
    </w:p>
    <w:p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  <w:lang w:eastAsia="zh-CN"/>
        </w:rPr>
        <w:t>特别说明：</w:t>
      </w:r>
      <w:r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</w:rPr>
        <w:t>初次申</w:t>
      </w:r>
      <w:r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  <w:lang w:eastAsia="zh-CN"/>
        </w:rPr>
        <w:t>请</w:t>
      </w:r>
      <w:r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</w:rPr>
        <w:t>专家基本操作流程：专家注册→</w:t>
      </w:r>
      <w:r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  <w:lang w:eastAsia="zh-CN"/>
        </w:rPr>
        <w:t>信息录入</w:t>
      </w:r>
      <w:r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</w:rPr>
        <w:t>→</w:t>
      </w:r>
      <w:r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  <w:lang w:eastAsia="zh-CN"/>
        </w:rPr>
        <w:t>提交审核。系统中所有标注“*”号的项均为必填项，必须逐项填写，否则无法到“下一步”，所填写的内容在未提交的状态下方可修改完善，一经提交无法修改。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</w:rPr>
      </w:pPr>
      <w:r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  <w:lang w:eastAsia="zh-CN"/>
        </w:rPr>
        <w:t>一、</w:t>
      </w:r>
      <w:r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</w:rPr>
        <w:t>专家注册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(一)注册入口1: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直接登录系统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http://zjkksxt.sntba.com/bidweb/#/login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)注册。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(二)注册入口2：</w:t>
      </w:r>
      <w:r>
        <w:rPr>
          <w:rFonts w:hint="eastAsia" w:ascii="仿宋_GB2312" w:hAnsi="仿宋_GB2312" w:eastAsia="仿宋_GB2312" w:cs="仿宋_GB2312"/>
          <w:sz w:val="32"/>
          <w:szCs w:val="32"/>
        </w:rPr>
        <w:t>登录陕西省发展和改革委员会官网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（http://sndrc.shaanxi.gov.cn/）</w:t>
      </w:r>
      <w:r>
        <w:rPr>
          <w:rFonts w:hint="eastAsia" w:ascii="仿宋_GB2312" w:hAnsi="仿宋_GB2312" w:eastAsia="仿宋_GB2312" w:cs="仿宋_GB2312"/>
          <w:sz w:val="32"/>
          <w:szCs w:val="32"/>
        </w:rPr>
        <w:t>→走进我委→机关处室→法规处→陕西省综合评标评审专家库管理系统，点击注册。</w:t>
      </w:r>
    </w:p>
    <w:p>
      <w:pPr>
        <w:widowControl/>
        <w:spacing w:before="100" w:beforeAutospacing="1" w:after="100" w:afterAutospacing="1"/>
        <w:jc w:val="left"/>
        <w:outlineLvl w:val="0"/>
      </w:pPr>
      <w:r>
        <w:drawing>
          <wp:inline distT="0" distB="0" distL="114300" distR="114300">
            <wp:extent cx="5219065" cy="2142490"/>
            <wp:effectExtent l="0" t="0" r="635" b="10160"/>
            <wp:docPr id="7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9065" cy="214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/>
        <w:jc w:val="left"/>
        <w:outlineLvl w:val="0"/>
      </w:pPr>
      <w:r>
        <w:drawing>
          <wp:inline distT="0" distB="0" distL="114300" distR="114300">
            <wp:extent cx="5273040" cy="1988820"/>
            <wp:effectExtent l="0" t="0" r="3810" b="11430"/>
            <wp:docPr id="8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/>
        <w:jc w:val="left"/>
        <w:outlineLvl w:val="0"/>
      </w:pPr>
      <w:r>
        <w:drawing>
          <wp:inline distT="0" distB="0" distL="114300" distR="114300">
            <wp:extent cx="5238115" cy="2270125"/>
            <wp:effectExtent l="0" t="0" r="635" b="15875"/>
            <wp:docPr id="9" name="图片 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/>
        <w:ind w:firstLine="420" w:firstLineChars="200"/>
        <w:jc w:val="both"/>
        <w:outlineLvl w:val="0"/>
      </w:pPr>
      <w:r>
        <w:drawing>
          <wp:inline distT="0" distB="0" distL="114300" distR="114300">
            <wp:extent cx="5003800" cy="1674495"/>
            <wp:effectExtent l="0" t="0" r="6350" b="1905"/>
            <wp:docPr id="10" name="图片 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03800" cy="167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/>
        <w:ind w:firstLine="420" w:firstLineChars="200"/>
        <w:jc w:val="left"/>
        <w:outlineLvl w:val="0"/>
      </w:pPr>
      <w:r>
        <w:drawing>
          <wp:inline distT="0" distB="0" distL="114300" distR="114300">
            <wp:extent cx="4953000" cy="1682115"/>
            <wp:effectExtent l="0" t="0" r="0" b="13335"/>
            <wp:docPr id="17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68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/>
        <w:ind w:firstLine="420" w:firstLineChars="200"/>
        <w:jc w:val="left"/>
        <w:outlineLvl w:val="0"/>
      </w:pPr>
      <w:r>
        <w:drawing>
          <wp:inline distT="0" distB="0" distL="114300" distR="114300">
            <wp:extent cx="5149850" cy="2060575"/>
            <wp:effectExtent l="0" t="0" r="12700" b="15875"/>
            <wp:docPr id="19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49850" cy="2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(三)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注册入口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3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登录陕西采购与招标网（www.sntba.com）点击“陕西省综合评标评审专家库管理系统”，点击注册。</w:t>
      </w:r>
    </w:p>
    <w:p>
      <w:pPr>
        <w:widowControl/>
        <w:spacing w:before="100" w:beforeAutospacing="1" w:after="100" w:afterAutospacing="1"/>
        <w:ind w:firstLine="420" w:firstLineChars="200"/>
        <w:jc w:val="left"/>
        <w:outlineLvl w:val="0"/>
      </w:pPr>
      <w:r>
        <w:drawing>
          <wp:inline distT="0" distB="0" distL="114300" distR="114300">
            <wp:extent cx="4855845" cy="1704975"/>
            <wp:effectExtent l="0" t="0" r="1905" b="9525"/>
            <wp:docPr id="14" name="图片 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5584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/>
        <w:ind w:firstLine="420" w:firstLineChars="200"/>
        <w:jc w:val="left"/>
        <w:outlineLvl w:val="0"/>
        <w:rPr>
          <w:rFonts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drawing>
          <wp:inline distT="0" distB="0" distL="114300" distR="114300">
            <wp:extent cx="4868545" cy="664845"/>
            <wp:effectExtent l="0" t="0" r="8255" b="1905"/>
            <wp:docPr id="13" name="图片 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7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8545" cy="66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/>
        <w:ind w:firstLine="420" w:firstLineChars="200"/>
        <w:jc w:val="left"/>
        <w:outlineLvl w:val="0"/>
        <w:rPr>
          <w:rFonts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drawing>
          <wp:inline distT="0" distB="0" distL="114300" distR="114300">
            <wp:extent cx="4907280" cy="1860550"/>
            <wp:effectExtent l="0" t="0" r="7620" b="6350"/>
            <wp:docPr id="22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07280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(四)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申请人</w:t>
      </w:r>
      <w:r>
        <w:rPr>
          <w:rFonts w:hint="eastAsia" w:ascii="楷体_GB2312" w:hAnsi="楷体_GB2312" w:eastAsia="楷体_GB2312" w:cs="楷体_GB2312"/>
          <w:sz w:val="32"/>
          <w:szCs w:val="32"/>
        </w:rPr>
        <w:t>注册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960" w:firstLineChars="300"/>
        <w:jc w:val="left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请阅读注册须知，需勾选“我已阅读并同意《用户注册协议和隐私条款》”。</w:t>
      </w:r>
    </w:p>
    <w:p>
      <w:pPr>
        <w:widowControl/>
        <w:spacing w:before="100" w:beforeAutospacing="1" w:after="100" w:afterAutospacing="1"/>
        <w:jc w:val="left"/>
        <w:outlineLvl w:val="0"/>
      </w:pPr>
      <w:r>
        <w:drawing>
          <wp:inline distT="0" distB="0" distL="114300" distR="114300">
            <wp:extent cx="5033010" cy="1899285"/>
            <wp:effectExtent l="0" t="0" r="15240" b="5715"/>
            <wp:docPr id="25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33010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960" w:firstLineChars="300"/>
        <w:jc w:val="left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请如实填写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内容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widowControl/>
        <w:spacing w:before="100" w:beforeAutospacing="1" w:after="100" w:afterAutospacing="1"/>
        <w:jc w:val="center"/>
        <w:outlineLvl w:val="0"/>
      </w:pPr>
      <w:r>
        <w:drawing>
          <wp:inline distT="0" distB="0" distL="114300" distR="114300">
            <wp:extent cx="4600575" cy="2810510"/>
            <wp:effectExtent l="0" t="0" r="9525" b="8890"/>
            <wp:docPr id="4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81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960" w:firstLineChars="300"/>
        <w:jc w:val="left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3.完成注册登录，自动跳入信息填报界面。</w:t>
      </w:r>
    </w:p>
    <w:p>
      <w:pPr>
        <w:widowControl/>
        <w:spacing w:before="100" w:beforeAutospacing="1" w:after="100" w:afterAutospacing="1"/>
        <w:jc w:val="center"/>
        <w:outlineLvl w:val="0"/>
      </w:pPr>
      <w:r>
        <w:drawing>
          <wp:inline distT="0" distB="0" distL="114300" distR="114300">
            <wp:extent cx="4616450" cy="2606040"/>
            <wp:effectExtent l="0" t="0" r="12700" b="3810"/>
            <wp:docPr id="34" name="图片 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4"/>
                    <pic:cNvPicPr>
                      <a:picLocks noChangeAspect="true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1645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/>
        <w:jc w:val="left"/>
        <w:outlineLvl w:val="0"/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396240</wp:posOffset>
            </wp:positionH>
            <wp:positionV relativeFrom="paragraph">
              <wp:posOffset>46990</wp:posOffset>
            </wp:positionV>
            <wp:extent cx="4353560" cy="553085"/>
            <wp:effectExtent l="0" t="0" r="8890" b="18415"/>
            <wp:wrapSquare wrapText="bothSides"/>
            <wp:docPr id="11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53560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outlineLvl w:val="0"/>
        <w:rPr>
          <w:rFonts w:hint="eastAsia" w:ascii="CESI黑体-GB13000" w:hAnsi="CESI黑体-GB13000" w:eastAsia="CESI黑体-GB13000" w:cs="CESI黑体-GB13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outlineLvl w:val="0"/>
        <w:rPr>
          <w:rFonts w:hint="eastAsia" w:ascii="CESI黑体-GB13000" w:hAnsi="CESI黑体-GB13000" w:eastAsia="CESI黑体-GB13000" w:cs="CESI黑体-GB13000"/>
          <w:color w:val="000000"/>
          <w:kern w:val="0"/>
          <w:sz w:val="32"/>
          <w:szCs w:val="32"/>
        </w:rPr>
      </w:pPr>
      <w:r>
        <w:rPr>
          <w:rFonts w:hint="eastAsia" w:ascii="CESI黑体-GB13000" w:hAnsi="CESI黑体-GB13000" w:eastAsia="CESI黑体-GB13000" w:cs="CESI黑体-GB13000"/>
          <w:sz w:val="32"/>
          <w:szCs w:val="32"/>
          <w:lang w:eastAsia="zh-CN"/>
        </w:rPr>
        <w:t>二、</w:t>
      </w:r>
      <w:r>
        <w:rPr>
          <w:rFonts w:hint="eastAsia" w:ascii="CESI黑体-GB13000" w:hAnsi="CESI黑体-GB13000" w:eastAsia="CESI黑体-GB13000" w:cs="CESI黑体-GB13000"/>
          <w:color w:val="000000"/>
          <w:kern w:val="0"/>
          <w:sz w:val="32"/>
          <w:szCs w:val="32"/>
        </w:rPr>
        <w:t>信息录入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CESI黑体-GB13000" w:hAnsi="CESI黑体-GB13000" w:eastAsia="CESI黑体-GB13000" w:cs="CESI黑体-GB13000"/>
          <w:b w:val="0"/>
          <w:bCs w:val="0"/>
          <w:color w:val="000000"/>
          <w:kern w:val="0"/>
          <w:sz w:val="32"/>
          <w:szCs w:val="32"/>
          <w:lang w:eastAsia="zh-CN"/>
        </w:rPr>
        <w:t>信息录入顺序：</w:t>
      </w:r>
      <w:r>
        <w:rPr>
          <w:rFonts w:hint="eastAsia" w:ascii="CESI黑体-GB13000" w:hAnsi="CESI黑体-GB13000" w:eastAsia="CESI黑体-GB13000" w:cs="CESI黑体-GB13000"/>
          <w:b w:val="0"/>
          <w:bCs w:val="0"/>
          <w:color w:val="000000"/>
          <w:kern w:val="0"/>
          <w:sz w:val="32"/>
          <w:szCs w:val="32"/>
        </w:rPr>
        <w:t>选择行业</w:t>
      </w:r>
      <w:r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</w:rPr>
        <w:t>→基本信息→教育经历→职称/注册类证书→工作经历→评标专业→</w:t>
      </w:r>
      <w:r>
        <w:rPr>
          <w:rFonts w:hint="eastAsia" w:ascii="CESI黑体-GB13000" w:hAnsi="CESI黑体-GB13000" w:eastAsia="CESI黑体-GB13000" w:cs="CESI黑体-GB13000"/>
          <w:b w:val="0"/>
          <w:bCs w:val="0"/>
          <w:sz w:val="32"/>
          <w:szCs w:val="32"/>
          <w:lang w:val="en-US" w:eastAsia="zh-CN"/>
        </w:rPr>
        <w:t>完成。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（一）根据本人申报的专业，按照《公共资源交易评标专家专业分类标准（行业归口管理）》要求，选择所属行业：工信、交通、水利、住建、其他；选择完成后点击进入“下一步”。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/>
        <w:ind w:left="0" w:leftChars="0" w:firstLine="420" w:firstLineChars="200"/>
        <w:jc w:val="left"/>
        <w:textAlignment w:val="auto"/>
        <w:outlineLvl w:val="0"/>
      </w:pPr>
      <w:r>
        <w:drawing>
          <wp:inline distT="0" distB="0" distL="114300" distR="114300">
            <wp:extent cx="5059680" cy="1578610"/>
            <wp:effectExtent l="0" t="0" r="7620" b="2540"/>
            <wp:docPr id="16" name="图片 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59680" cy="157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/>
        <w:ind w:left="0" w:leftChars="0" w:firstLine="64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（二）填写基本信息，填写完成后，点击“保存”后进入“下一步”。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/>
        <w:ind w:left="0" w:leftChars="0" w:firstLine="420" w:firstLineChars="200"/>
        <w:jc w:val="left"/>
        <w:textAlignment w:val="auto"/>
        <w:outlineLvl w:val="0"/>
        <w:rPr>
          <w:rFonts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drawing>
          <wp:inline distT="0" distB="0" distL="114300" distR="114300">
            <wp:extent cx="4794885" cy="2296160"/>
            <wp:effectExtent l="0" t="0" r="5715" b="8890"/>
            <wp:docPr id="20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true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94885" cy="229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/>
        <w:ind w:left="210"/>
        <w:jc w:val="center"/>
        <w:outlineLvl w:val="0"/>
      </w:pPr>
      <w:r>
        <w:drawing>
          <wp:inline distT="0" distB="0" distL="114300" distR="114300">
            <wp:extent cx="4768850" cy="1536065"/>
            <wp:effectExtent l="0" t="0" r="12700" b="6985"/>
            <wp:docPr id="28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"/>
                    <pic:cNvPicPr>
                      <a:picLocks noChangeAspect="true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68850" cy="153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填报说明如下：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“姓名”请与身份证信息保持一致；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360" w:leftChars="0"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“性别”请与身份证信息保持一致；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360"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“证件类型”请按实际情况选择；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“证件号码”请按证件类型中的号码填写；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“出生日期”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系统根据证件号码自动带入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“民族”请与身份证信息保持一致；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“最高学历、最高学位”请按个人实际情况选择；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8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“政治面貌”请按实际情况选择；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9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“所学专业”是指毕业证书中的专业；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“手机号码”请填写常用移动电话，评标专家将通过电话收到评标通知；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11.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“紧急联系电话”可填写亲属常用移动电话，如若遇到突发情况方可联系；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12.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“健康状况”请按实际情况选择；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C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13.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“工作单位（全称）”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系统自动带入；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14.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“统一社会信用代码”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系统自动带入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15.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“常住地区”请按照陕西省行政区划选择所在地区（详见附件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），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示例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：陕西省西安市未央区；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16.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“家庭住址”请填写现居住地，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专家所属省、市、县（区）信息通过系统选择，详细地址请手动输入。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如：陕西省西安市未央区XXX街道XXX路XXX号XXX小区；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17.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“单位地址”请填写当前单位所在地，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填写要求同家庭住址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18.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“开户行”及“银行账号”须保持一致。“开户行”指办理银行账号开户的银行，如：XXX银行XXXX支行；“银行账号”请填写本人真实有效的银行账号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19.上</w:t>
      </w:r>
      <w:r>
        <w:rPr>
          <w:rFonts w:hint="eastAsia" w:ascii="仿宋_GB2312" w:hAnsi="仿宋_GB2312" w:eastAsia="仿宋_GB2312" w:cs="仿宋_GB2312"/>
          <w:sz w:val="32"/>
          <w:szCs w:val="32"/>
        </w:rPr>
        <w:t>传身份证（正反面）原件扫描件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示例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1138555</wp:posOffset>
            </wp:positionH>
            <wp:positionV relativeFrom="paragraph">
              <wp:posOffset>347980</wp:posOffset>
            </wp:positionV>
            <wp:extent cx="2735580" cy="2312035"/>
            <wp:effectExtent l="0" t="0" r="7620" b="12065"/>
            <wp:wrapTopAndBottom/>
            <wp:docPr id="1" name="图片 1" descr="微信图片编辑_2021092810022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编辑_20210928100225"/>
                    <pic:cNvPicPr>
                      <a:picLocks noChangeAspect="true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35580" cy="2312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20.上传近期2寸</w:t>
      </w:r>
      <w:r>
        <w:rPr>
          <w:rFonts w:hint="eastAsia" w:ascii="仿宋_GB2312" w:hAnsi="仿宋_GB2312" w:eastAsia="仿宋_GB2312" w:cs="仿宋_GB2312"/>
          <w:sz w:val="32"/>
          <w:szCs w:val="32"/>
        </w:rPr>
        <w:t>标准蓝底电子证件照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示例（电子证件尺寸3.4*5.2cm像素值不低于402*614）：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1795780</wp:posOffset>
            </wp:positionH>
            <wp:positionV relativeFrom="paragraph">
              <wp:posOffset>99695</wp:posOffset>
            </wp:positionV>
            <wp:extent cx="1290320" cy="1623060"/>
            <wp:effectExtent l="0" t="0" r="5080" b="15240"/>
            <wp:wrapSquare wrapText="bothSides"/>
            <wp:docPr id="2" name="图片 1" descr="IMG_25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true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90320" cy="1623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21.“陕西省综合评标评审专家库申请表”（详见附件2），经有关单位审核盖章后，上传扫描件。单位推荐的应将单位推荐函（表）（格式不统一）同申请表统一盖章后，一同上传扫描件。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三）填写教育经历。选择左上方“添加”，填写教育经历信息：毕业院校、所学专业、学历、入学时间、毕业时间、上传学历证件、学位证件（须是主要信息页原件扫描件）；如有多个学历、学位，请按此步骤继续添加之后，点击“保存”并进入“下一步”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387350</wp:posOffset>
            </wp:positionH>
            <wp:positionV relativeFrom="paragraph">
              <wp:posOffset>1538605</wp:posOffset>
            </wp:positionV>
            <wp:extent cx="4617085" cy="2028825"/>
            <wp:effectExtent l="0" t="0" r="12065" b="9525"/>
            <wp:wrapSquare wrapText="bothSides"/>
            <wp:docPr id="43" name="图片 1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0"/>
                    <pic:cNvPicPr>
                      <a:picLocks noChangeAspect="true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1708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285750</wp:posOffset>
            </wp:positionH>
            <wp:positionV relativeFrom="paragraph">
              <wp:posOffset>99060</wp:posOffset>
            </wp:positionV>
            <wp:extent cx="4819015" cy="1180465"/>
            <wp:effectExtent l="0" t="0" r="635" b="635"/>
            <wp:wrapSquare wrapText="bothSides"/>
            <wp:docPr id="41" name="图片 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8"/>
                    <pic:cNvPicPr>
                      <a:picLocks noChangeAspect="true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1901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679315" cy="2205990"/>
            <wp:effectExtent l="0" t="0" r="6985" b="3810"/>
            <wp:docPr id="5" name="图片 5" descr="张倩毕业证小 (1)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张倩毕业证小 (1)"/>
                    <pic:cNvPicPr>
                      <a:picLocks noChangeAspect="true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79315" cy="220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566920" cy="1836420"/>
            <wp:effectExtent l="0" t="0" r="5080" b="11430"/>
            <wp:docPr id="15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true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6692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四）填写职称证书。选择左上方“添加”，填写职称信息：证书名称、职称等级、颁发机构、证书编号、获得时间、上传证件主要信息页原件扫描件；如有多个职称请按此步骤继续添加之后，点击“保存”并进入“下一步”。</w:t>
      </w:r>
    </w:p>
    <w:p>
      <w:pPr>
        <w:ind w:left="210"/>
        <w:jc w:val="left"/>
      </w:pPr>
      <w:r>
        <w:drawing>
          <wp:inline distT="0" distB="0" distL="114300" distR="114300">
            <wp:extent cx="4998720" cy="1856740"/>
            <wp:effectExtent l="0" t="0" r="11430" b="10160"/>
            <wp:docPr id="29" name="图片 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3"/>
                    <pic:cNvPicPr>
                      <a:picLocks noChangeAspect="true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98720" cy="185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210"/>
        <w:jc w:val="center"/>
      </w:pPr>
      <w:r>
        <w:drawing>
          <wp:inline distT="0" distB="0" distL="114300" distR="114300">
            <wp:extent cx="5034915" cy="2254885"/>
            <wp:effectExtent l="0" t="0" r="13335" b="12065"/>
            <wp:docPr id="45" name="图片 1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2"/>
                    <pic:cNvPicPr>
                      <a:picLocks noChangeAspect="true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34915" cy="225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67660" cy="2742565"/>
            <wp:effectExtent l="0" t="0" r="8890" b="635"/>
            <wp:docPr id="3" name="图片 3" descr="张倩高工证 (1)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张倩高工证 (1)"/>
                    <pic:cNvPicPr>
                      <a:picLocks noChangeAspect="true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867660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五）填写注册类（水平类）证书。选择左上方“添加”，填写注册类信息：证书名称、职称等级、颁发机构、证书编号、获得时间、上传证件主要信息页原件扫描件；如有多个职业资格证书请按此步骤继续添加之后，点击“保存”并进入“下一步”。</w:t>
      </w:r>
    </w:p>
    <w:p>
      <w:pPr>
        <w:jc w:val="left"/>
      </w:pPr>
      <w:r>
        <w:drawing>
          <wp:inline distT="0" distB="0" distL="114300" distR="114300">
            <wp:extent cx="5074285" cy="2026285"/>
            <wp:effectExtent l="0" t="0" r="12065" b="12065"/>
            <wp:docPr id="30" name="图片 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4"/>
                    <pic:cNvPicPr>
                      <a:picLocks noChangeAspect="true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74285" cy="202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drawing>
          <wp:inline distT="0" distB="0" distL="114300" distR="114300">
            <wp:extent cx="5055870" cy="2391410"/>
            <wp:effectExtent l="0" t="0" r="11430" b="8890"/>
            <wp:docPr id="33" name="图片 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6"/>
                    <pic:cNvPicPr>
                      <a:picLocks noChangeAspect="true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55870" cy="239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</w:rPr>
      </w:pPr>
      <w:r>
        <w:drawing>
          <wp:inline distT="0" distB="0" distL="114300" distR="114300">
            <wp:extent cx="3609975" cy="2186305"/>
            <wp:effectExtent l="0" t="0" r="9525" b="4445"/>
            <wp:docPr id="24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true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六）填写工作经历。主要工作经历为必填项（请填写本人的工作经历，字数不超过200字）、主要学习经历、专业领域研究成果、主要业绩和实践经验、社会兼职情况、其他需要说明的情况等为非必填，填写完成点击后“保存”进入“下一步”。</w:t>
      </w:r>
    </w:p>
    <w:p>
      <w:pPr>
        <w:widowControl/>
        <w:spacing w:before="100" w:beforeAutospacing="1" w:after="100" w:afterAutospacing="1"/>
        <w:ind w:left="210"/>
        <w:jc w:val="left"/>
        <w:outlineLvl w:val="0"/>
      </w:pPr>
      <w:r>
        <w:drawing>
          <wp:inline distT="0" distB="0" distL="114300" distR="114300">
            <wp:extent cx="5087620" cy="2578735"/>
            <wp:effectExtent l="0" t="0" r="17780" b="12065"/>
            <wp:docPr id="48" name="图片 1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5"/>
                    <pic:cNvPicPr>
                      <a:picLocks noChangeAspect="true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87620" cy="257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七）填报评标专业。选择左上方“添加”，选择专业、从事相关工作起始年限；评标专业分为一主四副，主专业为必填项，副专业选填，填写完成后点击保存。“主专业”为必填项，填写时请在弹出窗口中选择，且必须选择至最低一级；“副专业为选填项，可以不填写，也可以填写1个或多个；申请人最多可以选择4个副专业。</w:t>
      </w:r>
    </w:p>
    <w:p>
      <w:pPr>
        <w:widowControl/>
        <w:spacing w:before="100" w:beforeAutospacing="1" w:after="100" w:afterAutospacing="1"/>
        <w:jc w:val="left"/>
        <w:outlineLvl w:val="0"/>
      </w:pPr>
      <w:r>
        <w:drawing>
          <wp:inline distT="0" distB="0" distL="114300" distR="114300">
            <wp:extent cx="5272405" cy="1468755"/>
            <wp:effectExtent l="0" t="0" r="4445" b="17145"/>
            <wp:docPr id="49" name="图片 1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6"/>
                    <pic:cNvPicPr>
                      <a:picLocks noChangeAspect="true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/>
        <w:jc w:val="left"/>
        <w:outlineLvl w:val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68595" cy="2014220"/>
            <wp:effectExtent l="0" t="0" r="8255" b="5080"/>
            <wp:docPr id="26" name="图片 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5"/>
                    <pic:cNvPicPr>
                      <a:picLocks noChangeAspect="true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01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before="100" w:beforeAutospacing="1" w:after="100" w:afterAutospacing="1"/>
        <w:ind w:firstLine="640" w:firstLineChars="200"/>
        <w:jc w:val="left"/>
        <w:outlineLvl w:val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（八）如其他信息填写无误后，直接在评标专业界面点击“提交”，进入待审核状态。</w:t>
      </w:r>
    </w:p>
    <w:p>
      <w:pPr>
        <w:widowControl/>
        <w:numPr>
          <w:ilvl w:val="0"/>
          <w:numId w:val="0"/>
        </w:numPr>
        <w:spacing w:before="100" w:beforeAutospacing="1" w:after="100" w:afterAutospacing="1"/>
        <w:jc w:val="left"/>
        <w:outlineLvl w:val="0"/>
        <w:rPr>
          <w:rFonts w:hint="eastAsia"/>
        </w:rPr>
      </w:pPr>
      <w:r>
        <w:drawing>
          <wp:inline distT="0" distB="0" distL="114300" distR="114300">
            <wp:extent cx="5139055" cy="2241550"/>
            <wp:effectExtent l="0" t="0" r="4445" b="6350"/>
            <wp:docPr id="18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"/>
                    <pic:cNvPicPr>
                      <a:picLocks noChangeAspect="true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139055" cy="224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560" w:lineRule="exact"/>
        <w:ind w:firstLine="640" w:firstLineChars="200"/>
        <w:jc w:val="left"/>
        <w:textAlignment w:val="auto"/>
        <w:outlineLvl w:val="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（九）交通、水利行业提交时，请选择工作单位所属。</w:t>
      </w:r>
    </w:p>
    <w:p>
      <w:pPr>
        <w:spacing w:line="360" w:lineRule="auto"/>
        <w:ind w:firstLine="420" w:firstLineChars="200"/>
        <w:rPr>
          <w:szCs w:val="21"/>
        </w:rPr>
      </w:pPr>
      <w:r>
        <w:drawing>
          <wp:inline distT="0" distB="0" distL="114300" distR="114300">
            <wp:extent cx="5273040" cy="1707515"/>
            <wp:effectExtent l="0" t="0" r="3810" b="6985"/>
            <wp:docPr id="12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true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0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 w:firstLineChars="200"/>
        <w:rPr>
          <w:rFonts w:hint="eastAsia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CESI黑体-GB13000" w:hAnsi="CESI黑体-GB13000" w:eastAsia="CESI黑体-GB13000" w:cs="CESI黑体-GB13000"/>
          <w:color w:val="000000"/>
          <w:kern w:val="0"/>
          <w:sz w:val="32"/>
          <w:szCs w:val="32"/>
        </w:rPr>
      </w:pPr>
      <w:r>
        <w:rPr>
          <w:rFonts w:hint="eastAsia" w:ascii="CESI黑体-GB13000" w:hAnsi="CESI黑体-GB13000" w:eastAsia="CESI黑体-GB13000" w:cs="CESI黑体-GB13000"/>
          <w:color w:val="000000"/>
          <w:kern w:val="0"/>
          <w:sz w:val="32"/>
          <w:szCs w:val="32"/>
          <w:lang w:eastAsia="zh-CN"/>
        </w:rPr>
        <w:t>三、</w:t>
      </w:r>
      <w:r>
        <w:rPr>
          <w:rFonts w:hint="eastAsia" w:ascii="CESI黑体-GB13000" w:hAnsi="CESI黑体-GB13000" w:eastAsia="CESI黑体-GB13000" w:cs="CESI黑体-GB13000"/>
          <w:color w:val="000000"/>
          <w:kern w:val="0"/>
          <w:sz w:val="32"/>
          <w:szCs w:val="32"/>
        </w:rPr>
        <w:t>申报进度查询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（一）申请人登录系统，进入专家管理下的申报入库界面，基本信息界面显示（待审核），或点击“流程追踪”按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outlineLvl w:val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钮，查看当前申请人审核进度详情。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outlineLvl w:val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156210</wp:posOffset>
            </wp:positionV>
            <wp:extent cx="4654550" cy="1721485"/>
            <wp:effectExtent l="0" t="0" r="12700" b="12065"/>
            <wp:wrapSquare wrapText="bothSides"/>
            <wp:docPr id="27" name="图片 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7"/>
                    <pic:cNvPicPr>
                      <a:picLocks noChangeAspect="true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654550" cy="172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outlineLvl w:val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outlineLvl w:val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outlineLvl w:val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outlineLvl w:val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outlineLvl w:val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outlineLvl w:val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300990</wp:posOffset>
            </wp:positionH>
            <wp:positionV relativeFrom="paragraph">
              <wp:posOffset>-53340</wp:posOffset>
            </wp:positionV>
            <wp:extent cx="4697730" cy="2409825"/>
            <wp:effectExtent l="0" t="0" r="7620" b="9525"/>
            <wp:wrapTight wrapText="bothSides">
              <wp:wrapPolygon>
                <wp:start x="0" y="0"/>
                <wp:lineTo x="0" y="21515"/>
                <wp:lineTo x="21547" y="21515"/>
                <wp:lineTo x="21547" y="0"/>
                <wp:lineTo x="0" y="0"/>
              </wp:wrapPolygon>
            </wp:wrapTight>
            <wp:docPr id="31" name="图片 31" descr="f4b45aee648e9f6d86e74275ab6f58a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f4b45aee648e9f6d86e74275ab6f58a"/>
                    <pic:cNvPicPr>
                      <a:picLocks noChangeAspect="true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69773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outlineLvl w:val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outlineLvl w:val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outlineLvl w:val="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outlineLvl w:val="0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（二）如申请人提交信息审核通过后，基本信息界面显示：</w:t>
      </w:r>
    </w:p>
    <w:p>
      <w:pPr>
        <w:widowControl/>
        <w:numPr>
          <w:ilvl w:val="0"/>
          <w:numId w:val="0"/>
        </w:numPr>
        <w:spacing w:before="62" w:after="62" w:line="500" w:lineRule="exact"/>
        <w:jc w:val="left"/>
        <w:rPr>
          <w:rFonts w:hint="eastAsia" w:asciiTheme="minorEastAsia" w:hAnsiTheme="minorEastAsia" w:cstheme="minorEastAsia"/>
          <w:color w:val="C00000"/>
          <w:kern w:val="0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461010</wp:posOffset>
            </wp:positionH>
            <wp:positionV relativeFrom="paragraph">
              <wp:posOffset>176530</wp:posOffset>
            </wp:positionV>
            <wp:extent cx="4650105" cy="1708785"/>
            <wp:effectExtent l="0" t="0" r="17145" b="5715"/>
            <wp:wrapSquare wrapText="bothSides"/>
            <wp:docPr id="6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true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650105" cy="170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numPr>
          <w:ilvl w:val="0"/>
          <w:numId w:val="0"/>
        </w:numPr>
        <w:spacing w:before="62" w:after="62" w:line="500" w:lineRule="exact"/>
        <w:jc w:val="left"/>
        <w:rPr>
          <w:rFonts w:hint="eastAsia" w:asciiTheme="minorEastAsia" w:hAnsiTheme="minorEastAsia" w:cstheme="minorEastAsia"/>
          <w:color w:val="C00000"/>
          <w:kern w:val="0"/>
          <w:sz w:val="28"/>
          <w:szCs w:val="28"/>
          <w:lang w:val="en-US" w:eastAsia="zh-CN"/>
        </w:rPr>
      </w:pPr>
    </w:p>
    <w:p>
      <w:pPr>
        <w:widowControl/>
        <w:numPr>
          <w:ilvl w:val="0"/>
          <w:numId w:val="0"/>
        </w:numPr>
        <w:spacing w:before="62" w:after="62" w:line="500" w:lineRule="exact"/>
        <w:jc w:val="left"/>
        <w:rPr>
          <w:rFonts w:hint="eastAsia" w:asciiTheme="minorEastAsia" w:hAnsiTheme="minorEastAsia" w:cstheme="minorEastAsia"/>
          <w:color w:val="C00000"/>
          <w:kern w:val="0"/>
          <w:sz w:val="28"/>
          <w:szCs w:val="28"/>
          <w:lang w:val="en-US" w:eastAsia="zh-CN"/>
        </w:rPr>
      </w:pPr>
    </w:p>
    <w:p>
      <w:pPr>
        <w:widowControl/>
        <w:numPr>
          <w:ilvl w:val="0"/>
          <w:numId w:val="0"/>
        </w:numPr>
        <w:spacing w:before="62" w:after="62" w:line="500" w:lineRule="exact"/>
        <w:jc w:val="left"/>
        <w:rPr>
          <w:rFonts w:hint="eastAsia" w:asciiTheme="minorEastAsia" w:hAnsiTheme="minorEastAsia" w:cstheme="minorEastAsia"/>
          <w:color w:val="C00000"/>
          <w:kern w:val="0"/>
          <w:sz w:val="28"/>
          <w:szCs w:val="28"/>
          <w:lang w:val="en-US" w:eastAsia="zh-CN"/>
        </w:rPr>
      </w:pPr>
    </w:p>
    <w:p>
      <w:pPr>
        <w:rPr>
          <w:rFonts w:hint="eastAsia" w:ascii="CESI黑体-GB13000" w:hAnsi="CESI黑体-GB13000" w:eastAsia="CESI黑体-GB13000" w:cs="CESI黑体-GB1300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CESI黑体-GB13000" w:hAnsi="CESI黑体-GB13000" w:eastAsia="CESI黑体-GB13000" w:cs="CESI黑体-GB13000"/>
          <w:color w:val="000000"/>
          <w:kern w:val="0"/>
          <w:sz w:val="28"/>
          <w:szCs w:val="28"/>
          <w:lang w:val="en-US" w:eastAsia="zh-CN"/>
        </w:rPr>
        <w:br w:type="page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jc w:val="left"/>
        <w:textAlignment w:val="auto"/>
        <w:rPr>
          <w:rFonts w:hint="eastAsia" w:ascii="CESI黑体-GB13000" w:hAnsi="CESI黑体-GB13000" w:eastAsia="CESI黑体-GB13000" w:cs="CESI黑体-GB1300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CESI黑体-GB13000" w:hAnsi="CESI黑体-GB13000" w:eastAsia="CESI黑体-GB13000" w:cs="CESI黑体-GB13000"/>
          <w:color w:val="000000"/>
          <w:kern w:val="0"/>
          <w:sz w:val="28"/>
          <w:szCs w:val="28"/>
          <w:lang w:val="en-US" w:eastAsia="zh-CN"/>
        </w:rPr>
        <w:t>附件1</w:t>
      </w:r>
    </w:p>
    <w:p>
      <w:pPr>
        <w:widowControl/>
        <w:spacing w:before="62" w:after="62"/>
        <w:jc w:val="center"/>
        <w:rPr>
          <w:rFonts w:hint="eastAsia" w:ascii="黑体" w:hAnsi="黑体" w:eastAsia="黑体" w:cs="黑体"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黑体"/>
          <w:color w:val="000000"/>
          <w:kern w:val="0"/>
          <w:sz w:val="36"/>
          <w:szCs w:val="36"/>
        </w:rPr>
        <w:t>陕西省行政区划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0" w:line="475" w:lineRule="exact"/>
        <w:ind w:firstLine="561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0" w:line="475" w:lineRule="exact"/>
        <w:ind w:firstLine="561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西安市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新城区 碑林区 莲湖区 灞桥区 未央区 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雁塔区 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阎良区 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临潼区 长安区 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 xml:space="preserve">鄠邑区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高陵区 蓝田县 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周至县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西咸新区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ind w:firstLine="562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宝鸡市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渭滨区 金台区 陈仓区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扶风县 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眉县 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岐山县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凤翔县  太白县 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麟游县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千阳县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陇县   凤县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咸阳市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秦都区 渭城区 兴平市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武功县 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三原县 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泾阳县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礼泉县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乾县  永寿县 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彬州市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 淳化县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旬邑县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长武县  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铜川市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王益区 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印台区 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耀州区 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宜君县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渭南市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临渭区 韩城市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华阴市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华州区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潼关县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大荔县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澄城县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合阳县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蒲城县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富平县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白水县  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延安市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宝塔区 安塞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区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黄陵县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黄龙县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宜川县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洛川县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ind w:firstLine="560"/>
        <w:jc w:val="left"/>
        <w:textAlignment w:val="auto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富县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甘泉县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吴起县  志丹县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子长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市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延川县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延长县       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榆林市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榆阳区 横山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区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神木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市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府谷县 定边县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靖边县 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绥德县 米脂县 佳县 吴堡县 清涧县 子洲县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汉中市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汉台区 南郑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>区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 城固县 洋县 勉县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西乡县 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略阳县 镇巴县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宁强县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留坝县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佛坪县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安康市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汉滨区 平利县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旬阳县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石泉县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紫阳县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白河县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汉阴县  镇坪县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宁陕县  岚皋县   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商洛市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商州区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 洛南县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 山阳县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镇安县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丹凤县 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商南县   柞水县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</w:rPr>
        <w:t>杨凌示范区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</w:rPr>
        <w:t>杨陵区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ind w:firstLine="56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" w:after="62" w:line="475" w:lineRule="exact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CESI黑体-GB13000" w:hAnsi="CESI黑体-GB13000" w:eastAsia="CESI黑体-GB13000" w:cs="CESI黑体-GB13000"/>
          <w:color w:val="000000"/>
          <w:kern w:val="0"/>
          <w:sz w:val="28"/>
          <w:szCs w:val="28"/>
          <w:lang w:eastAsia="zh-CN"/>
        </w:rPr>
        <w:t>附件</w:t>
      </w:r>
      <w:r>
        <w:rPr>
          <w:rFonts w:hint="eastAsia" w:ascii="CESI黑体-GB13000" w:hAnsi="CESI黑体-GB13000" w:eastAsia="CESI黑体-GB13000" w:cs="CESI黑体-GB13000"/>
          <w:color w:val="000000"/>
          <w:kern w:val="0"/>
          <w:sz w:val="28"/>
          <w:szCs w:val="28"/>
          <w:lang w:val="en-US" w:eastAsia="zh-CN"/>
        </w:rPr>
        <w:t xml:space="preserve">2 </w:t>
      </w:r>
    </w:p>
    <w:p>
      <w:pPr>
        <w:jc w:val="center"/>
        <w:rPr>
          <w:rFonts w:hint="eastAsia" w:ascii="仿宋_GB2312" w:eastAsia="仿宋_GB2312"/>
          <w:sz w:val="32"/>
          <w:szCs w:val="18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陕西省综合评标评审专家库申请表</w:t>
      </w:r>
    </w:p>
    <w:tbl>
      <w:tblPr>
        <w:tblStyle w:val="4"/>
        <w:tblW w:w="83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2"/>
        <w:gridCol w:w="1119"/>
        <w:gridCol w:w="1264"/>
        <w:gridCol w:w="893"/>
        <w:gridCol w:w="1222"/>
        <w:gridCol w:w="1463"/>
        <w:gridCol w:w="1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  <w:jc w:val="center"/>
        </w:trPr>
        <w:tc>
          <w:tcPr>
            <w:tcW w:w="60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姓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</w:t>
            </w:r>
          </w:p>
        </w:tc>
        <w:tc>
          <w:tcPr>
            <w:tcW w:w="111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现名</w:t>
            </w:r>
          </w:p>
        </w:tc>
        <w:tc>
          <w:tcPr>
            <w:tcW w:w="126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性别</w:t>
            </w:r>
          </w:p>
        </w:tc>
        <w:tc>
          <w:tcPr>
            <w:tcW w:w="12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63" w:type="dxa"/>
            <w:noWrap w:val="0"/>
            <w:vAlign w:val="center"/>
          </w:tcPr>
          <w:p>
            <w:pPr>
              <w:ind w:left="1" w:leftChars="-51" w:right="-107" w:rightChars="-51" w:hanging="108" w:hangingChars="36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出生年月</w:t>
            </w:r>
          </w:p>
        </w:tc>
        <w:tc>
          <w:tcPr>
            <w:tcW w:w="1820" w:type="dxa"/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60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19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-4"/>
                <w:w w:val="9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w w:val="90"/>
                <w:sz w:val="30"/>
                <w:szCs w:val="30"/>
              </w:rPr>
              <w:t>曾用名</w:t>
            </w:r>
          </w:p>
        </w:tc>
        <w:tc>
          <w:tcPr>
            <w:tcW w:w="126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民族</w:t>
            </w:r>
          </w:p>
        </w:tc>
        <w:tc>
          <w:tcPr>
            <w:tcW w:w="1222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6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籍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贯</w:t>
            </w:r>
          </w:p>
        </w:tc>
        <w:tc>
          <w:tcPr>
            <w:tcW w:w="182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  <w:jc w:val="center"/>
        </w:trPr>
        <w:tc>
          <w:tcPr>
            <w:tcW w:w="172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pacing w:val="-4"/>
                <w:w w:val="9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身份证号</w:t>
            </w:r>
          </w:p>
        </w:tc>
        <w:tc>
          <w:tcPr>
            <w:tcW w:w="337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6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联系方式</w:t>
            </w:r>
          </w:p>
        </w:tc>
        <w:tc>
          <w:tcPr>
            <w:tcW w:w="1820" w:type="dxa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172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政治面貌</w:t>
            </w:r>
          </w:p>
        </w:tc>
        <w:tc>
          <w:tcPr>
            <w:tcW w:w="126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职务</w:t>
            </w:r>
          </w:p>
        </w:tc>
        <w:tc>
          <w:tcPr>
            <w:tcW w:w="1222" w:type="dxa"/>
            <w:noWrap w:val="0"/>
            <w:vAlign w:val="center"/>
          </w:tcPr>
          <w:p>
            <w:pPr>
              <w:ind w:left="-113" w:leftChars="-54" w:right="-103" w:rightChars="-49" w:firstLine="19" w:firstLineChars="7"/>
              <w:jc w:val="center"/>
              <w:rPr>
                <w:rFonts w:hint="eastAsia" w:ascii="仿宋_GB2312" w:hAnsi="仿宋_GB2312" w:eastAsia="仿宋_GB2312" w:cs="仿宋_GB2312"/>
                <w:spacing w:val="-14"/>
                <w:sz w:val="30"/>
                <w:szCs w:val="30"/>
              </w:rPr>
            </w:pPr>
          </w:p>
        </w:tc>
        <w:tc>
          <w:tcPr>
            <w:tcW w:w="146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健康状况</w:t>
            </w:r>
          </w:p>
        </w:tc>
        <w:tc>
          <w:tcPr>
            <w:tcW w:w="182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  <w:jc w:val="center"/>
        </w:trPr>
        <w:tc>
          <w:tcPr>
            <w:tcW w:w="172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文化程度</w:t>
            </w:r>
          </w:p>
        </w:tc>
        <w:tc>
          <w:tcPr>
            <w:tcW w:w="1264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9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职称</w:t>
            </w:r>
          </w:p>
        </w:tc>
        <w:tc>
          <w:tcPr>
            <w:tcW w:w="1222" w:type="dxa"/>
            <w:noWrap w:val="0"/>
            <w:vAlign w:val="center"/>
          </w:tcPr>
          <w:p>
            <w:pPr>
              <w:ind w:left="-113" w:leftChars="-54" w:right="-103" w:rightChars="-49" w:firstLine="19" w:firstLineChars="7"/>
              <w:jc w:val="center"/>
              <w:rPr>
                <w:rFonts w:hint="eastAsia" w:ascii="仿宋_GB2312" w:hAnsi="仿宋_GB2312" w:eastAsia="仿宋_GB2312" w:cs="仿宋_GB2312"/>
                <w:spacing w:val="-14"/>
                <w:sz w:val="30"/>
                <w:szCs w:val="30"/>
              </w:rPr>
            </w:pPr>
          </w:p>
        </w:tc>
        <w:tc>
          <w:tcPr>
            <w:tcW w:w="1463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毕业专业</w:t>
            </w:r>
          </w:p>
        </w:tc>
        <w:tc>
          <w:tcPr>
            <w:tcW w:w="182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7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毕业院校</w:t>
            </w:r>
          </w:p>
        </w:tc>
        <w:tc>
          <w:tcPr>
            <w:tcW w:w="3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所学专业</w:t>
            </w:r>
          </w:p>
        </w:tc>
        <w:tc>
          <w:tcPr>
            <w:tcW w:w="1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72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工作单位</w:t>
            </w:r>
          </w:p>
        </w:tc>
        <w:tc>
          <w:tcPr>
            <w:tcW w:w="337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宋体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工作单位联系电话</w:t>
            </w:r>
          </w:p>
        </w:tc>
        <w:tc>
          <w:tcPr>
            <w:tcW w:w="1820" w:type="dxa"/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172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统一社会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信用代码</w:t>
            </w:r>
          </w:p>
        </w:tc>
        <w:tc>
          <w:tcPr>
            <w:tcW w:w="6662" w:type="dxa"/>
            <w:gridSpan w:val="5"/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7" w:hRule="atLeast"/>
          <w:jc w:val="center"/>
        </w:trPr>
        <w:tc>
          <w:tcPr>
            <w:tcW w:w="172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主要工作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经历</w:t>
            </w:r>
          </w:p>
        </w:tc>
        <w:tc>
          <w:tcPr>
            <w:tcW w:w="6662" w:type="dxa"/>
            <w:gridSpan w:val="5"/>
            <w:noWrap w:val="0"/>
            <w:vAlign w:val="top"/>
          </w:tcPr>
          <w:p>
            <w:pPr>
              <w:rPr>
                <w:rFonts w:hint="eastAsia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2" w:hRule="atLeast"/>
          <w:jc w:val="center"/>
        </w:trPr>
        <w:tc>
          <w:tcPr>
            <w:tcW w:w="172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所在单位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意见</w:t>
            </w:r>
          </w:p>
        </w:tc>
        <w:tc>
          <w:tcPr>
            <w:tcW w:w="6662" w:type="dxa"/>
            <w:gridSpan w:val="5"/>
            <w:noWrap w:val="0"/>
            <w:vAlign w:val="top"/>
          </w:tcPr>
          <w:p>
            <w:pPr>
              <w:rPr>
                <w:rFonts w:hint="eastAsia"/>
                <w:sz w:val="30"/>
                <w:szCs w:val="30"/>
              </w:rPr>
            </w:pPr>
          </w:p>
          <w:p>
            <w:pPr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                    </w:t>
            </w:r>
          </w:p>
          <w:p>
            <w:pPr>
              <w:rPr>
                <w:rFonts w:hint="eastAsia"/>
                <w:sz w:val="30"/>
                <w:szCs w:val="30"/>
                <w:lang w:val="en-US" w:eastAsia="zh-CN"/>
              </w:rPr>
            </w:pPr>
          </w:p>
          <w:p>
            <w:pPr>
              <w:ind w:firstLine="3900" w:firstLineChars="1300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盖章：</w:t>
            </w:r>
          </w:p>
          <w:p>
            <w:pPr>
              <w:ind w:firstLine="3900" w:firstLineChars="1300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 xml:space="preserve">年  月  日 </w:t>
            </w:r>
          </w:p>
        </w:tc>
      </w:tr>
    </w:tbl>
    <w:p>
      <w:pPr>
        <w:jc w:val="both"/>
        <w:rPr>
          <w:rFonts w:hint="default" w:asciiTheme="minorEastAsia" w:hAnsiTheme="minorEastAsia" w:cstheme="minorEastAsia"/>
          <w:color w:val="C00000"/>
          <w:kern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BTHVGnGwIAACs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3772F4"/>
    <w:rsid w:val="00543419"/>
    <w:rsid w:val="00553AC0"/>
    <w:rsid w:val="00A115DA"/>
    <w:rsid w:val="05EA0C52"/>
    <w:rsid w:val="081B102B"/>
    <w:rsid w:val="0CD43268"/>
    <w:rsid w:val="10505F32"/>
    <w:rsid w:val="10A46EF6"/>
    <w:rsid w:val="148102F0"/>
    <w:rsid w:val="1DBF78A8"/>
    <w:rsid w:val="20937EFA"/>
    <w:rsid w:val="266403ED"/>
    <w:rsid w:val="2E955E53"/>
    <w:rsid w:val="314F17A7"/>
    <w:rsid w:val="32003CD1"/>
    <w:rsid w:val="34FC3E0F"/>
    <w:rsid w:val="37BA2583"/>
    <w:rsid w:val="3E4F262B"/>
    <w:rsid w:val="3EFD0CEE"/>
    <w:rsid w:val="411B27AB"/>
    <w:rsid w:val="41A56DD6"/>
    <w:rsid w:val="47B03A2A"/>
    <w:rsid w:val="4AE84474"/>
    <w:rsid w:val="5267E9B1"/>
    <w:rsid w:val="52D715BF"/>
    <w:rsid w:val="54B24092"/>
    <w:rsid w:val="54FC7AFA"/>
    <w:rsid w:val="57FFEDCB"/>
    <w:rsid w:val="5B3D3785"/>
    <w:rsid w:val="5ED4068C"/>
    <w:rsid w:val="5FEFE98A"/>
    <w:rsid w:val="624E0FBF"/>
    <w:rsid w:val="67EF5A3D"/>
    <w:rsid w:val="6D9E42DC"/>
    <w:rsid w:val="6F7746F3"/>
    <w:rsid w:val="72B31FB6"/>
    <w:rsid w:val="73FBD636"/>
    <w:rsid w:val="76B7F62E"/>
    <w:rsid w:val="76FB7F6E"/>
    <w:rsid w:val="775F2C89"/>
    <w:rsid w:val="77D711AA"/>
    <w:rsid w:val="783772F4"/>
    <w:rsid w:val="792B624D"/>
    <w:rsid w:val="796D21C7"/>
    <w:rsid w:val="79B15B19"/>
    <w:rsid w:val="7CBF4A93"/>
    <w:rsid w:val="7E8D2F6C"/>
    <w:rsid w:val="7FE38607"/>
    <w:rsid w:val="B77DD4DB"/>
    <w:rsid w:val="D1DF69B6"/>
    <w:rsid w:val="DDDF0E62"/>
    <w:rsid w:val="DF732580"/>
    <w:rsid w:val="DFDF1D05"/>
    <w:rsid w:val="E3E61400"/>
    <w:rsid w:val="EBD503F1"/>
    <w:rsid w:val="F2D76674"/>
    <w:rsid w:val="F5DB69B9"/>
    <w:rsid w:val="F9BFBD75"/>
    <w:rsid w:val="FDF35DA2"/>
    <w:rsid w:val="FFEF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2" Type="http://schemas.openxmlformats.org/officeDocument/2006/relationships/fontTable" Target="fontTable.xml"/><Relationship Id="rId41" Type="http://schemas.openxmlformats.org/officeDocument/2006/relationships/customXml" Target="../customXml/item1.xml"/><Relationship Id="rId40" Type="http://schemas.openxmlformats.org/officeDocument/2006/relationships/image" Target="media/image35.png"/><Relationship Id="rId4" Type="http://schemas.openxmlformats.org/officeDocument/2006/relationships/footer" Target="footer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jpe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2510</Words>
  <Characters>2667</Characters>
  <Lines>15</Lines>
  <Paragraphs>4</Paragraphs>
  <TotalTime>6</TotalTime>
  <ScaleCrop>false</ScaleCrop>
  <LinksUpToDate>false</LinksUpToDate>
  <CharactersWithSpaces>2845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2022-02-24T16:37:00Z</dcterms:created>
  <dc:creator>白雪不化</dc:creator>
  <cp:lastModifiedBy>guest</cp:lastModifiedBy>
  <dcterms:modified xsi:type="dcterms:W3CDTF">2022-03-31T14:41:56Z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6835B86B301A4D1CB1059C35C65182FF</vt:lpwstr>
  </property>
</Properties>
</file>